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D6A" w:rsidRDefault="0032584B">
      <w:pPr>
        <w:pBdr>
          <w:top w:val="nil"/>
          <w:left w:val="nil"/>
          <w:bottom w:val="nil"/>
          <w:right w:val="nil"/>
          <w:between w:val="nil"/>
        </w:pBdr>
        <w:spacing w:line="240" w:lineRule="auto"/>
        <w:ind w:left="0" w:hanging="2"/>
        <w:rPr>
          <w:color w:val="000000"/>
          <w:sz w:val="28"/>
          <w:szCs w:val="28"/>
        </w:rPr>
      </w:pPr>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2081529</wp:posOffset>
            </wp:positionH>
            <wp:positionV relativeFrom="paragraph">
              <wp:posOffset>17145</wp:posOffset>
            </wp:positionV>
            <wp:extent cx="1108075" cy="1828800"/>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08075" cy="1828800"/>
                    </a:xfrm>
                    <a:prstGeom prst="rect">
                      <a:avLst/>
                    </a:prstGeom>
                    <a:ln/>
                  </pic:spPr>
                </pic:pic>
              </a:graphicData>
            </a:graphic>
          </wp:anchor>
        </w:drawing>
      </w:r>
    </w:p>
    <w:p w:rsidR="008A2D6A" w:rsidRDefault="008A2D6A">
      <w:pPr>
        <w:pBdr>
          <w:top w:val="nil"/>
          <w:left w:val="nil"/>
          <w:bottom w:val="nil"/>
          <w:right w:val="nil"/>
          <w:between w:val="nil"/>
        </w:pBdr>
        <w:spacing w:line="240" w:lineRule="auto"/>
        <w:ind w:left="0" w:hanging="2"/>
        <w:rPr>
          <w:color w:val="000000"/>
        </w:rPr>
      </w:pPr>
    </w:p>
    <w:p w:rsidR="008A2D6A" w:rsidRDefault="008A2D6A">
      <w:pPr>
        <w:keepNext/>
        <w:pBdr>
          <w:top w:val="nil"/>
          <w:left w:val="nil"/>
          <w:bottom w:val="nil"/>
          <w:right w:val="nil"/>
          <w:between w:val="nil"/>
        </w:pBdr>
        <w:spacing w:line="240" w:lineRule="auto"/>
        <w:ind w:left="0" w:hanging="2"/>
        <w:jc w:val="center"/>
        <w:rPr>
          <w:b/>
          <w:color w:val="000000"/>
          <w:sz w:val="24"/>
          <w:szCs w:val="24"/>
        </w:rPr>
      </w:pPr>
    </w:p>
    <w:p w:rsidR="008A2D6A" w:rsidRDefault="008A2D6A">
      <w:pPr>
        <w:keepNext/>
        <w:pBdr>
          <w:top w:val="nil"/>
          <w:left w:val="nil"/>
          <w:bottom w:val="nil"/>
          <w:right w:val="nil"/>
          <w:between w:val="nil"/>
        </w:pBdr>
        <w:spacing w:line="240" w:lineRule="auto"/>
        <w:ind w:left="0" w:hanging="2"/>
        <w:jc w:val="center"/>
        <w:rPr>
          <w:b/>
          <w:color w:val="000000"/>
          <w:sz w:val="24"/>
          <w:szCs w:val="24"/>
        </w:rPr>
      </w:pPr>
    </w:p>
    <w:p w:rsidR="008A2D6A" w:rsidRDefault="008A2D6A">
      <w:pPr>
        <w:pBdr>
          <w:top w:val="nil"/>
          <w:left w:val="nil"/>
          <w:bottom w:val="nil"/>
          <w:right w:val="nil"/>
          <w:between w:val="nil"/>
        </w:pBdr>
        <w:spacing w:line="240" w:lineRule="auto"/>
        <w:ind w:left="2" w:hanging="4"/>
        <w:jc w:val="center"/>
        <w:rPr>
          <w:color w:val="000000"/>
          <w:sz w:val="40"/>
          <w:szCs w:val="40"/>
        </w:rPr>
      </w:pPr>
    </w:p>
    <w:p w:rsidR="008A2D6A" w:rsidRDefault="008A2D6A">
      <w:pPr>
        <w:pBdr>
          <w:top w:val="nil"/>
          <w:left w:val="nil"/>
          <w:bottom w:val="nil"/>
          <w:right w:val="nil"/>
          <w:between w:val="nil"/>
        </w:pBdr>
        <w:spacing w:line="240" w:lineRule="auto"/>
        <w:ind w:left="2" w:hanging="4"/>
        <w:jc w:val="center"/>
        <w:rPr>
          <w:color w:val="000000"/>
          <w:sz w:val="40"/>
          <w:szCs w:val="40"/>
        </w:rPr>
      </w:pPr>
    </w:p>
    <w:p w:rsidR="008A2D6A" w:rsidRDefault="008A2D6A">
      <w:pPr>
        <w:pBdr>
          <w:top w:val="nil"/>
          <w:left w:val="nil"/>
          <w:bottom w:val="nil"/>
          <w:right w:val="nil"/>
          <w:between w:val="nil"/>
        </w:pBdr>
        <w:spacing w:line="240" w:lineRule="auto"/>
        <w:ind w:left="2" w:hanging="4"/>
        <w:jc w:val="center"/>
        <w:rPr>
          <w:color w:val="000000"/>
          <w:sz w:val="40"/>
          <w:szCs w:val="40"/>
        </w:rPr>
      </w:pPr>
    </w:p>
    <w:p w:rsidR="008A2D6A" w:rsidRDefault="008A2D6A">
      <w:pPr>
        <w:pBdr>
          <w:top w:val="nil"/>
          <w:left w:val="nil"/>
          <w:bottom w:val="nil"/>
          <w:right w:val="nil"/>
          <w:between w:val="nil"/>
        </w:pBdr>
        <w:spacing w:line="240" w:lineRule="auto"/>
        <w:ind w:left="2" w:hanging="4"/>
        <w:jc w:val="center"/>
        <w:rPr>
          <w:color w:val="000000"/>
          <w:sz w:val="40"/>
          <w:szCs w:val="40"/>
        </w:rPr>
      </w:pPr>
    </w:p>
    <w:p w:rsidR="008A2D6A" w:rsidRDefault="008A2D6A">
      <w:pPr>
        <w:pBdr>
          <w:top w:val="nil"/>
          <w:left w:val="nil"/>
          <w:bottom w:val="nil"/>
          <w:right w:val="nil"/>
          <w:between w:val="nil"/>
        </w:pBdr>
        <w:spacing w:line="240" w:lineRule="auto"/>
        <w:ind w:left="1" w:hanging="3"/>
        <w:jc w:val="center"/>
        <w:rPr>
          <w:color w:val="000000"/>
          <w:sz w:val="32"/>
          <w:szCs w:val="32"/>
        </w:rPr>
      </w:pPr>
    </w:p>
    <w:p w:rsidR="008A2D6A" w:rsidRDefault="0032584B">
      <w:pPr>
        <w:pBdr>
          <w:top w:val="nil"/>
          <w:left w:val="nil"/>
          <w:bottom w:val="nil"/>
          <w:right w:val="nil"/>
          <w:between w:val="nil"/>
        </w:pBdr>
        <w:spacing w:line="240" w:lineRule="auto"/>
        <w:ind w:left="1" w:hanging="3"/>
        <w:jc w:val="center"/>
        <w:rPr>
          <w:color w:val="000000"/>
          <w:sz w:val="32"/>
          <w:szCs w:val="32"/>
        </w:rPr>
      </w:pPr>
      <w:r>
        <w:rPr>
          <w:color w:val="000000"/>
          <w:sz w:val="32"/>
          <w:szCs w:val="32"/>
        </w:rPr>
        <w:t xml:space="preserve">IPOTESI  DI </w:t>
      </w:r>
    </w:p>
    <w:p w:rsidR="008A2D6A" w:rsidRDefault="0032584B">
      <w:pPr>
        <w:pBdr>
          <w:top w:val="nil"/>
          <w:left w:val="nil"/>
          <w:bottom w:val="nil"/>
          <w:right w:val="nil"/>
          <w:between w:val="nil"/>
        </w:pBdr>
        <w:spacing w:line="240" w:lineRule="auto"/>
        <w:ind w:left="1" w:hanging="3"/>
        <w:jc w:val="center"/>
        <w:rPr>
          <w:color w:val="000000"/>
          <w:sz w:val="32"/>
          <w:szCs w:val="32"/>
        </w:rPr>
      </w:pPr>
      <w:r>
        <w:rPr>
          <w:color w:val="000000"/>
          <w:sz w:val="32"/>
          <w:szCs w:val="32"/>
        </w:rPr>
        <w:t>CONTRATTO COLLETTIVO NAZIONALE INTEGRATIVO PER IL PERSONALE DELLE AREE A, B e C</w:t>
      </w:r>
    </w:p>
    <w:p w:rsidR="008A2D6A" w:rsidRDefault="008A2D6A">
      <w:pPr>
        <w:pBdr>
          <w:top w:val="nil"/>
          <w:left w:val="nil"/>
          <w:bottom w:val="nil"/>
          <w:right w:val="nil"/>
          <w:between w:val="nil"/>
        </w:pBdr>
        <w:spacing w:line="240" w:lineRule="auto"/>
        <w:ind w:left="1" w:hanging="3"/>
        <w:jc w:val="center"/>
        <w:rPr>
          <w:color w:val="000000"/>
          <w:sz w:val="32"/>
          <w:szCs w:val="32"/>
        </w:rPr>
      </w:pPr>
    </w:p>
    <w:p w:rsidR="008A2D6A" w:rsidRDefault="0032584B">
      <w:pPr>
        <w:pBdr>
          <w:top w:val="nil"/>
          <w:left w:val="nil"/>
          <w:bottom w:val="nil"/>
          <w:right w:val="nil"/>
          <w:between w:val="nil"/>
        </w:pBdr>
        <w:spacing w:line="240" w:lineRule="auto"/>
        <w:ind w:left="1" w:hanging="3"/>
        <w:jc w:val="center"/>
        <w:rPr>
          <w:color w:val="000000"/>
          <w:sz w:val="32"/>
          <w:szCs w:val="32"/>
        </w:rPr>
      </w:pPr>
      <w:r>
        <w:rPr>
          <w:color w:val="000000"/>
          <w:sz w:val="32"/>
          <w:szCs w:val="32"/>
        </w:rPr>
        <w:t>PARTE GIURIDICA 2016 – 2018</w:t>
      </w:r>
    </w:p>
    <w:p w:rsidR="008A2D6A" w:rsidRDefault="0032584B">
      <w:pPr>
        <w:pBdr>
          <w:top w:val="nil"/>
          <w:left w:val="nil"/>
          <w:bottom w:val="nil"/>
          <w:right w:val="nil"/>
          <w:between w:val="nil"/>
        </w:pBdr>
        <w:spacing w:line="240" w:lineRule="auto"/>
        <w:ind w:left="1" w:hanging="3"/>
        <w:jc w:val="center"/>
        <w:rPr>
          <w:color w:val="000000"/>
          <w:sz w:val="32"/>
          <w:szCs w:val="32"/>
        </w:rPr>
      </w:pPr>
      <w:r>
        <w:rPr>
          <w:color w:val="000000"/>
          <w:sz w:val="32"/>
          <w:szCs w:val="32"/>
        </w:rPr>
        <w:t xml:space="preserve">PARTE ECONOMICA 2018 </w:t>
      </w:r>
    </w:p>
    <w:p w:rsidR="008A2D6A" w:rsidRDefault="008A2D6A">
      <w:pPr>
        <w:pBdr>
          <w:top w:val="nil"/>
          <w:left w:val="nil"/>
          <w:bottom w:val="nil"/>
          <w:right w:val="nil"/>
          <w:between w:val="nil"/>
        </w:pBdr>
        <w:spacing w:line="240" w:lineRule="auto"/>
        <w:ind w:left="1" w:hanging="3"/>
        <w:jc w:val="center"/>
        <w:rPr>
          <w:color w:val="000000"/>
          <w:sz w:val="32"/>
          <w:szCs w:val="32"/>
        </w:rPr>
      </w:pPr>
    </w:p>
    <w:p w:rsidR="008A2D6A" w:rsidRDefault="008A2D6A">
      <w:pPr>
        <w:pBdr>
          <w:top w:val="nil"/>
          <w:left w:val="nil"/>
          <w:bottom w:val="nil"/>
          <w:right w:val="nil"/>
          <w:between w:val="nil"/>
        </w:pBdr>
        <w:spacing w:line="240" w:lineRule="auto"/>
        <w:ind w:left="1" w:hanging="3"/>
        <w:jc w:val="center"/>
        <w:rPr>
          <w:color w:val="000000"/>
          <w:sz w:val="32"/>
          <w:szCs w:val="32"/>
        </w:rPr>
      </w:pPr>
    </w:p>
    <w:p w:rsidR="008A2D6A" w:rsidRDefault="008A2D6A">
      <w:pPr>
        <w:pBdr>
          <w:top w:val="nil"/>
          <w:left w:val="nil"/>
          <w:bottom w:val="nil"/>
          <w:right w:val="nil"/>
          <w:between w:val="nil"/>
        </w:pBdr>
        <w:spacing w:line="240" w:lineRule="auto"/>
        <w:ind w:left="2" w:hanging="4"/>
        <w:jc w:val="center"/>
        <w:rPr>
          <w:color w:val="000000"/>
          <w:sz w:val="40"/>
          <w:szCs w:val="40"/>
        </w:rPr>
      </w:pPr>
    </w:p>
    <w:p w:rsidR="008A2D6A" w:rsidRDefault="008A2D6A">
      <w:pPr>
        <w:pBdr>
          <w:top w:val="nil"/>
          <w:left w:val="nil"/>
          <w:bottom w:val="nil"/>
          <w:right w:val="nil"/>
          <w:between w:val="nil"/>
        </w:pBdr>
        <w:spacing w:line="240" w:lineRule="auto"/>
        <w:ind w:left="2" w:hanging="4"/>
        <w:jc w:val="center"/>
        <w:rPr>
          <w:color w:val="000000"/>
          <w:sz w:val="40"/>
          <w:szCs w:val="40"/>
        </w:rPr>
      </w:pPr>
    </w:p>
    <w:p w:rsidR="008A2D6A" w:rsidRDefault="008A2D6A">
      <w:pPr>
        <w:pBdr>
          <w:top w:val="nil"/>
          <w:left w:val="nil"/>
          <w:bottom w:val="nil"/>
          <w:right w:val="nil"/>
          <w:between w:val="nil"/>
        </w:pBdr>
        <w:spacing w:line="240" w:lineRule="auto"/>
        <w:ind w:left="2" w:hanging="4"/>
        <w:jc w:val="center"/>
        <w:rPr>
          <w:color w:val="000000"/>
          <w:sz w:val="40"/>
          <w:szCs w:val="40"/>
        </w:rPr>
      </w:pPr>
    </w:p>
    <w:p w:rsidR="008A2D6A" w:rsidRDefault="008A2D6A">
      <w:pPr>
        <w:pBdr>
          <w:top w:val="nil"/>
          <w:left w:val="nil"/>
          <w:bottom w:val="nil"/>
          <w:right w:val="nil"/>
          <w:between w:val="nil"/>
        </w:pBdr>
        <w:spacing w:line="240" w:lineRule="auto"/>
        <w:ind w:left="2" w:hanging="4"/>
        <w:jc w:val="center"/>
        <w:rPr>
          <w:color w:val="000000"/>
          <w:sz w:val="40"/>
          <w:szCs w:val="40"/>
        </w:rPr>
      </w:pPr>
    </w:p>
    <w:p w:rsidR="008A2D6A" w:rsidRDefault="008A2D6A">
      <w:pPr>
        <w:pBdr>
          <w:top w:val="nil"/>
          <w:left w:val="nil"/>
          <w:bottom w:val="nil"/>
          <w:right w:val="nil"/>
          <w:between w:val="nil"/>
        </w:pBdr>
        <w:spacing w:line="240" w:lineRule="auto"/>
        <w:ind w:left="2" w:hanging="4"/>
        <w:jc w:val="center"/>
        <w:rPr>
          <w:color w:val="000000"/>
          <w:sz w:val="40"/>
          <w:szCs w:val="40"/>
        </w:rPr>
      </w:pPr>
    </w:p>
    <w:p w:rsidR="008A2D6A" w:rsidRDefault="008A2D6A">
      <w:pPr>
        <w:pBdr>
          <w:top w:val="nil"/>
          <w:left w:val="nil"/>
          <w:bottom w:val="nil"/>
          <w:right w:val="nil"/>
          <w:between w:val="nil"/>
        </w:pBdr>
        <w:spacing w:line="240" w:lineRule="auto"/>
        <w:ind w:left="2" w:hanging="4"/>
        <w:jc w:val="center"/>
        <w:rPr>
          <w:color w:val="000000"/>
          <w:sz w:val="40"/>
          <w:szCs w:val="40"/>
        </w:rPr>
      </w:pPr>
    </w:p>
    <w:p w:rsidR="008A2D6A" w:rsidRDefault="008A2D6A">
      <w:pPr>
        <w:pBdr>
          <w:top w:val="nil"/>
          <w:left w:val="nil"/>
          <w:bottom w:val="nil"/>
          <w:right w:val="nil"/>
          <w:between w:val="nil"/>
        </w:pBdr>
        <w:spacing w:line="240" w:lineRule="auto"/>
        <w:ind w:left="2" w:hanging="4"/>
        <w:jc w:val="center"/>
        <w:rPr>
          <w:color w:val="000000"/>
          <w:sz w:val="40"/>
          <w:szCs w:val="40"/>
        </w:rPr>
      </w:pPr>
    </w:p>
    <w:p w:rsidR="008A2D6A" w:rsidRDefault="008A2D6A">
      <w:pPr>
        <w:pBdr>
          <w:top w:val="nil"/>
          <w:left w:val="nil"/>
          <w:bottom w:val="nil"/>
          <w:right w:val="nil"/>
          <w:between w:val="nil"/>
        </w:pBdr>
        <w:spacing w:line="240" w:lineRule="auto"/>
        <w:ind w:left="2" w:hanging="4"/>
        <w:jc w:val="center"/>
        <w:rPr>
          <w:color w:val="000000"/>
          <w:sz w:val="40"/>
          <w:szCs w:val="40"/>
        </w:rPr>
      </w:pPr>
    </w:p>
    <w:p w:rsidR="008A2D6A" w:rsidRDefault="008A2D6A">
      <w:pPr>
        <w:pBdr>
          <w:top w:val="nil"/>
          <w:left w:val="nil"/>
          <w:bottom w:val="nil"/>
          <w:right w:val="nil"/>
          <w:between w:val="nil"/>
        </w:pBdr>
        <w:spacing w:line="240" w:lineRule="auto"/>
        <w:ind w:left="2" w:hanging="4"/>
        <w:jc w:val="center"/>
        <w:rPr>
          <w:color w:val="000000"/>
          <w:sz w:val="40"/>
          <w:szCs w:val="40"/>
        </w:rPr>
      </w:pPr>
    </w:p>
    <w:p w:rsidR="008A2D6A" w:rsidRDefault="008A2D6A">
      <w:pPr>
        <w:pBdr>
          <w:top w:val="nil"/>
          <w:left w:val="nil"/>
          <w:bottom w:val="nil"/>
          <w:right w:val="nil"/>
          <w:between w:val="nil"/>
        </w:pBdr>
        <w:spacing w:line="240" w:lineRule="auto"/>
        <w:ind w:left="2" w:hanging="4"/>
        <w:jc w:val="center"/>
        <w:rPr>
          <w:color w:val="000000"/>
          <w:sz w:val="40"/>
          <w:szCs w:val="40"/>
        </w:rPr>
      </w:pPr>
    </w:p>
    <w:p w:rsidR="008A2D6A" w:rsidRDefault="008A2D6A">
      <w:pPr>
        <w:pBdr>
          <w:top w:val="nil"/>
          <w:left w:val="nil"/>
          <w:bottom w:val="nil"/>
          <w:right w:val="nil"/>
          <w:between w:val="nil"/>
        </w:pBdr>
        <w:spacing w:line="240" w:lineRule="auto"/>
        <w:ind w:left="2" w:hanging="4"/>
        <w:jc w:val="center"/>
        <w:rPr>
          <w:color w:val="000000"/>
          <w:sz w:val="40"/>
          <w:szCs w:val="40"/>
        </w:rPr>
      </w:pPr>
    </w:p>
    <w:p w:rsidR="008A2D6A" w:rsidRDefault="008A2D6A">
      <w:pPr>
        <w:pBdr>
          <w:top w:val="nil"/>
          <w:left w:val="nil"/>
          <w:bottom w:val="nil"/>
          <w:right w:val="nil"/>
          <w:between w:val="nil"/>
        </w:pBdr>
        <w:spacing w:line="240" w:lineRule="auto"/>
        <w:ind w:left="2" w:hanging="4"/>
        <w:jc w:val="center"/>
        <w:rPr>
          <w:color w:val="000000"/>
          <w:sz w:val="36"/>
          <w:szCs w:val="36"/>
        </w:rPr>
      </w:pPr>
    </w:p>
    <w:p w:rsidR="008A2D6A" w:rsidRDefault="0032584B">
      <w:pPr>
        <w:pBdr>
          <w:top w:val="nil"/>
          <w:left w:val="nil"/>
          <w:bottom w:val="nil"/>
          <w:right w:val="nil"/>
          <w:between w:val="nil"/>
        </w:pBdr>
        <w:spacing w:line="240" w:lineRule="auto"/>
        <w:ind w:left="1" w:hanging="3"/>
        <w:jc w:val="center"/>
        <w:rPr>
          <w:color w:val="000000"/>
          <w:sz w:val="28"/>
          <w:szCs w:val="28"/>
        </w:rPr>
      </w:pPr>
      <w:r>
        <w:rPr>
          <w:color w:val="000000"/>
          <w:sz w:val="28"/>
          <w:szCs w:val="28"/>
        </w:rPr>
        <w:t>sottoscritto il  ____________ a  Roma</w:t>
      </w:r>
    </w:p>
    <w:p w:rsidR="008A2D6A" w:rsidRDefault="008A2D6A">
      <w:pPr>
        <w:pBdr>
          <w:top w:val="nil"/>
          <w:left w:val="nil"/>
          <w:bottom w:val="nil"/>
          <w:right w:val="nil"/>
          <w:between w:val="nil"/>
        </w:pBdr>
        <w:spacing w:line="240" w:lineRule="auto"/>
        <w:ind w:left="2" w:hanging="4"/>
        <w:jc w:val="center"/>
        <w:rPr>
          <w:color w:val="000000"/>
          <w:sz w:val="36"/>
          <w:szCs w:val="36"/>
        </w:rPr>
      </w:pPr>
    </w:p>
    <w:p w:rsidR="008A2D6A" w:rsidRDefault="008A2D6A">
      <w:pPr>
        <w:pBdr>
          <w:top w:val="nil"/>
          <w:left w:val="nil"/>
          <w:bottom w:val="nil"/>
          <w:right w:val="nil"/>
          <w:between w:val="nil"/>
        </w:pBdr>
        <w:spacing w:line="240" w:lineRule="auto"/>
        <w:ind w:left="2" w:hanging="4"/>
        <w:jc w:val="both"/>
        <w:rPr>
          <w:color w:val="000000"/>
          <w:sz w:val="36"/>
          <w:szCs w:val="36"/>
        </w:rPr>
      </w:pPr>
    </w:p>
    <w:p w:rsidR="008A2D6A" w:rsidRDefault="0032584B">
      <w:pPr>
        <w:pBdr>
          <w:top w:val="nil"/>
          <w:left w:val="nil"/>
          <w:bottom w:val="nil"/>
          <w:right w:val="nil"/>
          <w:between w:val="nil"/>
        </w:pBdr>
        <w:spacing w:line="240" w:lineRule="auto"/>
        <w:ind w:left="0" w:hanging="2"/>
        <w:jc w:val="both"/>
        <w:rPr>
          <w:color w:val="000000"/>
          <w:sz w:val="24"/>
          <w:szCs w:val="24"/>
        </w:rPr>
      </w:pPr>
      <w:r>
        <w:rPr>
          <w:color w:val="000000"/>
          <w:sz w:val="24"/>
          <w:szCs w:val="24"/>
        </w:rPr>
        <w:t>In data ________  le delegazioni sottoscrivono la presente ipotesi di CCNI parte normativa 2016-2018 e parte economica 2018,  per il personale delle Aree:</w:t>
      </w:r>
    </w:p>
    <w:p w:rsidR="008A2D6A" w:rsidRDefault="008A2D6A">
      <w:pPr>
        <w:pBdr>
          <w:top w:val="nil"/>
          <w:left w:val="nil"/>
          <w:bottom w:val="nil"/>
          <w:right w:val="nil"/>
          <w:between w:val="nil"/>
        </w:pBdr>
        <w:spacing w:line="240" w:lineRule="auto"/>
        <w:ind w:left="0" w:hanging="2"/>
        <w:rPr>
          <w:color w:val="000000"/>
          <w:sz w:val="24"/>
          <w:szCs w:val="24"/>
        </w:rPr>
      </w:pPr>
    </w:p>
    <w:p w:rsidR="008A2D6A" w:rsidRDefault="008A2D6A">
      <w:pPr>
        <w:pBdr>
          <w:top w:val="nil"/>
          <w:left w:val="nil"/>
          <w:bottom w:val="nil"/>
          <w:right w:val="nil"/>
          <w:between w:val="nil"/>
        </w:pBdr>
        <w:spacing w:line="240" w:lineRule="auto"/>
        <w:ind w:left="0" w:hanging="2"/>
        <w:rPr>
          <w:color w:val="000000"/>
          <w:sz w:val="24"/>
          <w:szCs w:val="24"/>
        </w:rPr>
      </w:pPr>
    </w:p>
    <w:tbl>
      <w:tblPr>
        <w:tblStyle w:val="a"/>
        <w:tblW w:w="9923" w:type="dxa"/>
        <w:tblInd w:w="-497" w:type="dxa"/>
        <w:tblLayout w:type="fixed"/>
        <w:tblLook w:val="0000" w:firstRow="0" w:lastRow="0" w:firstColumn="0" w:lastColumn="0" w:noHBand="0" w:noVBand="0"/>
      </w:tblPr>
      <w:tblGrid>
        <w:gridCol w:w="9923"/>
      </w:tblGrid>
      <w:tr w:rsidR="008A2D6A">
        <w:tc>
          <w:tcPr>
            <w:tcW w:w="9923" w:type="dxa"/>
          </w:tcPr>
          <w:p w:rsidR="008A2D6A" w:rsidRDefault="0032584B">
            <w:pPr>
              <w:pBdr>
                <w:top w:val="nil"/>
                <w:left w:val="nil"/>
                <w:bottom w:val="nil"/>
                <w:right w:val="nil"/>
                <w:between w:val="nil"/>
              </w:pBdr>
              <w:spacing w:line="240" w:lineRule="auto"/>
              <w:ind w:left="0" w:hanging="2"/>
              <w:jc w:val="center"/>
              <w:rPr>
                <w:b/>
                <w:color w:val="000000"/>
                <w:sz w:val="24"/>
                <w:szCs w:val="24"/>
              </w:rPr>
            </w:pPr>
            <w:r>
              <w:rPr>
                <w:b/>
                <w:color w:val="000000"/>
                <w:sz w:val="24"/>
                <w:szCs w:val="24"/>
              </w:rPr>
              <w:t>PER L’INPS</w:t>
            </w:r>
          </w:p>
        </w:tc>
      </w:tr>
    </w:tbl>
    <w:p w:rsidR="008A2D6A" w:rsidRDefault="008A2D6A">
      <w:pPr>
        <w:pBdr>
          <w:top w:val="nil"/>
          <w:left w:val="nil"/>
          <w:bottom w:val="nil"/>
          <w:right w:val="nil"/>
          <w:between w:val="nil"/>
        </w:pBdr>
        <w:spacing w:line="240" w:lineRule="auto"/>
        <w:ind w:left="0" w:hanging="2"/>
        <w:jc w:val="center"/>
        <w:rPr>
          <w:b/>
          <w:color w:val="000000"/>
          <w:sz w:val="24"/>
          <w:szCs w:val="24"/>
        </w:rPr>
      </w:pPr>
    </w:p>
    <w:tbl>
      <w:tblPr>
        <w:tblStyle w:val="a0"/>
        <w:tblW w:w="9923" w:type="dxa"/>
        <w:tblInd w:w="-497" w:type="dxa"/>
        <w:tblLayout w:type="fixed"/>
        <w:tblLook w:val="0000" w:firstRow="0" w:lastRow="0" w:firstColumn="0" w:lastColumn="0" w:noHBand="0" w:noVBand="0"/>
      </w:tblPr>
      <w:tblGrid>
        <w:gridCol w:w="5245"/>
        <w:gridCol w:w="4678"/>
      </w:tblGrid>
      <w:tr w:rsidR="008A2D6A">
        <w:tc>
          <w:tcPr>
            <w:tcW w:w="5245" w:type="dxa"/>
          </w:tcPr>
          <w:p w:rsidR="008A2D6A" w:rsidRDefault="0032584B">
            <w:pPr>
              <w:pBdr>
                <w:top w:val="nil"/>
                <w:left w:val="nil"/>
                <w:bottom w:val="nil"/>
                <w:right w:val="nil"/>
                <w:between w:val="nil"/>
              </w:pBdr>
              <w:spacing w:line="240" w:lineRule="auto"/>
              <w:ind w:left="0" w:hanging="2"/>
              <w:rPr>
                <w:color w:val="000000"/>
                <w:sz w:val="24"/>
                <w:szCs w:val="24"/>
              </w:rPr>
            </w:pPr>
            <w:r>
              <w:rPr>
                <w:color w:val="000000"/>
                <w:sz w:val="24"/>
                <w:szCs w:val="24"/>
              </w:rPr>
              <w:t>Il Presidente delle delegazione</w:t>
            </w:r>
          </w:p>
        </w:tc>
        <w:tc>
          <w:tcPr>
            <w:tcW w:w="4678" w:type="dxa"/>
          </w:tcPr>
          <w:p w:rsidR="008A2D6A" w:rsidRDefault="0032584B">
            <w:pPr>
              <w:pBdr>
                <w:top w:val="nil"/>
                <w:left w:val="nil"/>
                <w:bottom w:val="nil"/>
                <w:right w:val="nil"/>
                <w:between w:val="nil"/>
              </w:pBdr>
              <w:spacing w:line="240" w:lineRule="auto"/>
              <w:ind w:left="0" w:hanging="2"/>
              <w:rPr>
                <w:color w:val="000000"/>
                <w:sz w:val="24"/>
                <w:szCs w:val="24"/>
              </w:rPr>
            </w:pPr>
            <w:r>
              <w:rPr>
                <w:color w:val="000000"/>
                <w:sz w:val="24"/>
                <w:szCs w:val="24"/>
              </w:rPr>
              <w:t>Il Direttore Generale</w:t>
            </w:r>
          </w:p>
        </w:tc>
      </w:tr>
      <w:tr w:rsidR="008A2D6A">
        <w:tc>
          <w:tcPr>
            <w:tcW w:w="5245" w:type="dxa"/>
          </w:tcPr>
          <w:p w:rsidR="008A2D6A" w:rsidRDefault="0032584B">
            <w:pPr>
              <w:pBdr>
                <w:top w:val="nil"/>
                <w:left w:val="nil"/>
                <w:bottom w:val="nil"/>
                <w:right w:val="nil"/>
                <w:between w:val="nil"/>
              </w:pBdr>
              <w:spacing w:line="240" w:lineRule="auto"/>
              <w:ind w:left="0" w:hanging="2"/>
              <w:rPr>
                <w:color w:val="000000"/>
                <w:sz w:val="24"/>
                <w:szCs w:val="24"/>
              </w:rPr>
            </w:pPr>
            <w:r>
              <w:rPr>
                <w:color w:val="000000"/>
                <w:sz w:val="24"/>
                <w:szCs w:val="24"/>
              </w:rPr>
              <w:t>trattante</w:t>
            </w:r>
          </w:p>
        </w:tc>
        <w:tc>
          <w:tcPr>
            <w:tcW w:w="4678" w:type="dxa"/>
          </w:tcPr>
          <w:p w:rsidR="008A2D6A" w:rsidRDefault="008A2D6A">
            <w:pPr>
              <w:pBdr>
                <w:top w:val="nil"/>
                <w:left w:val="nil"/>
                <w:bottom w:val="nil"/>
                <w:right w:val="nil"/>
                <w:between w:val="nil"/>
              </w:pBdr>
              <w:spacing w:line="240" w:lineRule="auto"/>
              <w:ind w:left="0" w:hanging="2"/>
              <w:rPr>
                <w:color w:val="000000"/>
                <w:sz w:val="24"/>
                <w:szCs w:val="24"/>
              </w:rPr>
            </w:pPr>
          </w:p>
        </w:tc>
      </w:tr>
      <w:tr w:rsidR="008A2D6A">
        <w:tc>
          <w:tcPr>
            <w:tcW w:w="5245" w:type="dxa"/>
          </w:tcPr>
          <w:p w:rsidR="008A2D6A" w:rsidRDefault="008A2D6A">
            <w:pPr>
              <w:pBdr>
                <w:top w:val="nil"/>
                <w:left w:val="nil"/>
                <w:bottom w:val="nil"/>
                <w:right w:val="nil"/>
                <w:between w:val="nil"/>
              </w:pBdr>
              <w:spacing w:line="240" w:lineRule="auto"/>
              <w:ind w:left="0" w:hanging="2"/>
              <w:rPr>
                <w:color w:val="000000"/>
                <w:sz w:val="24"/>
                <w:szCs w:val="24"/>
              </w:rPr>
            </w:pPr>
          </w:p>
        </w:tc>
        <w:tc>
          <w:tcPr>
            <w:tcW w:w="4678" w:type="dxa"/>
          </w:tcPr>
          <w:p w:rsidR="008A2D6A" w:rsidRDefault="008A2D6A">
            <w:pPr>
              <w:pBdr>
                <w:top w:val="nil"/>
                <w:left w:val="nil"/>
                <w:bottom w:val="nil"/>
                <w:right w:val="nil"/>
                <w:between w:val="nil"/>
              </w:pBdr>
              <w:spacing w:line="240" w:lineRule="auto"/>
              <w:ind w:left="0" w:hanging="2"/>
              <w:rPr>
                <w:color w:val="000000"/>
                <w:sz w:val="24"/>
                <w:szCs w:val="24"/>
              </w:rPr>
            </w:pPr>
          </w:p>
        </w:tc>
      </w:tr>
      <w:tr w:rsidR="008A2D6A">
        <w:tc>
          <w:tcPr>
            <w:tcW w:w="5245" w:type="dxa"/>
          </w:tcPr>
          <w:p w:rsidR="008A2D6A" w:rsidRDefault="008A2D6A">
            <w:pPr>
              <w:pBdr>
                <w:top w:val="nil"/>
                <w:left w:val="nil"/>
                <w:bottom w:val="nil"/>
                <w:right w:val="nil"/>
                <w:between w:val="nil"/>
              </w:pBdr>
              <w:spacing w:line="240" w:lineRule="auto"/>
              <w:ind w:left="0" w:hanging="2"/>
              <w:rPr>
                <w:color w:val="000000"/>
                <w:sz w:val="24"/>
                <w:szCs w:val="24"/>
              </w:rPr>
            </w:pPr>
          </w:p>
        </w:tc>
        <w:tc>
          <w:tcPr>
            <w:tcW w:w="4678" w:type="dxa"/>
          </w:tcPr>
          <w:p w:rsidR="008A2D6A" w:rsidRDefault="008A2D6A">
            <w:pPr>
              <w:pBdr>
                <w:top w:val="nil"/>
                <w:left w:val="nil"/>
                <w:bottom w:val="nil"/>
                <w:right w:val="nil"/>
                <w:between w:val="nil"/>
              </w:pBdr>
              <w:spacing w:line="240" w:lineRule="auto"/>
              <w:ind w:left="0" w:hanging="2"/>
              <w:rPr>
                <w:color w:val="000000"/>
                <w:sz w:val="24"/>
                <w:szCs w:val="24"/>
              </w:rPr>
            </w:pPr>
          </w:p>
        </w:tc>
      </w:tr>
      <w:tr w:rsidR="008A2D6A">
        <w:tc>
          <w:tcPr>
            <w:tcW w:w="5245" w:type="dxa"/>
          </w:tcPr>
          <w:p w:rsidR="008A2D6A" w:rsidRDefault="008A2D6A">
            <w:pPr>
              <w:pBdr>
                <w:top w:val="nil"/>
                <w:left w:val="nil"/>
                <w:bottom w:val="nil"/>
                <w:right w:val="nil"/>
                <w:between w:val="nil"/>
              </w:pBdr>
              <w:spacing w:line="240" w:lineRule="auto"/>
              <w:ind w:left="0" w:hanging="2"/>
              <w:rPr>
                <w:color w:val="000000"/>
                <w:sz w:val="24"/>
                <w:szCs w:val="24"/>
              </w:rPr>
            </w:pPr>
          </w:p>
        </w:tc>
        <w:tc>
          <w:tcPr>
            <w:tcW w:w="4678" w:type="dxa"/>
          </w:tcPr>
          <w:p w:rsidR="008A2D6A" w:rsidRDefault="008A2D6A">
            <w:pPr>
              <w:pBdr>
                <w:top w:val="nil"/>
                <w:left w:val="nil"/>
                <w:bottom w:val="nil"/>
                <w:right w:val="nil"/>
                <w:between w:val="nil"/>
              </w:pBdr>
              <w:spacing w:line="240" w:lineRule="auto"/>
              <w:ind w:left="0" w:hanging="2"/>
              <w:rPr>
                <w:color w:val="000000"/>
                <w:sz w:val="24"/>
                <w:szCs w:val="24"/>
              </w:rPr>
            </w:pPr>
          </w:p>
        </w:tc>
      </w:tr>
      <w:tr w:rsidR="008A2D6A">
        <w:tc>
          <w:tcPr>
            <w:tcW w:w="5245" w:type="dxa"/>
          </w:tcPr>
          <w:p w:rsidR="008A2D6A" w:rsidRDefault="0032584B">
            <w:pPr>
              <w:pBdr>
                <w:top w:val="nil"/>
                <w:left w:val="nil"/>
                <w:bottom w:val="nil"/>
                <w:right w:val="nil"/>
                <w:between w:val="nil"/>
              </w:pBdr>
              <w:spacing w:line="240" w:lineRule="auto"/>
              <w:ind w:left="0" w:hanging="2"/>
              <w:rPr>
                <w:color w:val="000000"/>
                <w:sz w:val="24"/>
                <w:szCs w:val="24"/>
              </w:rPr>
            </w:pPr>
            <w:r>
              <w:rPr>
                <w:color w:val="000000"/>
                <w:sz w:val="24"/>
                <w:szCs w:val="24"/>
              </w:rPr>
              <w:t>Il Direttore Centrale Risorse Umane</w:t>
            </w:r>
          </w:p>
        </w:tc>
        <w:tc>
          <w:tcPr>
            <w:tcW w:w="4678" w:type="dxa"/>
          </w:tcPr>
          <w:p w:rsidR="008A2D6A" w:rsidRDefault="0032584B">
            <w:pPr>
              <w:pBdr>
                <w:top w:val="nil"/>
                <w:left w:val="nil"/>
                <w:bottom w:val="nil"/>
                <w:right w:val="nil"/>
                <w:between w:val="nil"/>
              </w:pBdr>
              <w:spacing w:line="240" w:lineRule="auto"/>
              <w:ind w:left="0" w:hanging="2"/>
              <w:rPr>
                <w:color w:val="000000"/>
                <w:sz w:val="24"/>
                <w:szCs w:val="24"/>
              </w:rPr>
            </w:pPr>
            <w:r>
              <w:rPr>
                <w:color w:val="000000"/>
                <w:sz w:val="24"/>
                <w:szCs w:val="24"/>
              </w:rPr>
              <w:t>Il Direttore Centrale Organizzazione e Sistemi informativi</w:t>
            </w:r>
          </w:p>
        </w:tc>
      </w:tr>
      <w:tr w:rsidR="008A2D6A">
        <w:tc>
          <w:tcPr>
            <w:tcW w:w="5245" w:type="dxa"/>
          </w:tcPr>
          <w:p w:rsidR="008A2D6A" w:rsidRDefault="008A2D6A">
            <w:pPr>
              <w:pBdr>
                <w:top w:val="nil"/>
                <w:left w:val="nil"/>
                <w:bottom w:val="nil"/>
                <w:right w:val="nil"/>
                <w:between w:val="nil"/>
              </w:pBdr>
              <w:spacing w:line="240" w:lineRule="auto"/>
              <w:ind w:left="0" w:hanging="2"/>
              <w:rPr>
                <w:color w:val="000000"/>
                <w:sz w:val="24"/>
                <w:szCs w:val="24"/>
              </w:rPr>
            </w:pPr>
          </w:p>
        </w:tc>
        <w:tc>
          <w:tcPr>
            <w:tcW w:w="4678" w:type="dxa"/>
          </w:tcPr>
          <w:p w:rsidR="008A2D6A" w:rsidRDefault="008A2D6A">
            <w:pPr>
              <w:pBdr>
                <w:top w:val="nil"/>
                <w:left w:val="nil"/>
                <w:bottom w:val="nil"/>
                <w:right w:val="nil"/>
                <w:between w:val="nil"/>
              </w:pBdr>
              <w:spacing w:line="240" w:lineRule="auto"/>
              <w:ind w:left="0" w:hanging="2"/>
              <w:rPr>
                <w:color w:val="000000"/>
                <w:sz w:val="24"/>
                <w:szCs w:val="24"/>
              </w:rPr>
            </w:pPr>
          </w:p>
        </w:tc>
      </w:tr>
      <w:tr w:rsidR="008A2D6A">
        <w:tc>
          <w:tcPr>
            <w:tcW w:w="5245" w:type="dxa"/>
          </w:tcPr>
          <w:p w:rsidR="008A2D6A" w:rsidRDefault="008A2D6A">
            <w:pPr>
              <w:pBdr>
                <w:top w:val="nil"/>
                <w:left w:val="nil"/>
                <w:bottom w:val="nil"/>
                <w:right w:val="nil"/>
                <w:between w:val="nil"/>
              </w:pBdr>
              <w:spacing w:line="240" w:lineRule="auto"/>
              <w:ind w:left="0" w:hanging="2"/>
              <w:rPr>
                <w:color w:val="000000"/>
                <w:sz w:val="24"/>
                <w:szCs w:val="24"/>
              </w:rPr>
            </w:pPr>
          </w:p>
        </w:tc>
        <w:tc>
          <w:tcPr>
            <w:tcW w:w="4678" w:type="dxa"/>
          </w:tcPr>
          <w:p w:rsidR="008A2D6A" w:rsidRDefault="008A2D6A">
            <w:pPr>
              <w:pBdr>
                <w:top w:val="nil"/>
                <w:left w:val="nil"/>
                <w:bottom w:val="nil"/>
                <w:right w:val="nil"/>
                <w:between w:val="nil"/>
              </w:pBdr>
              <w:spacing w:line="240" w:lineRule="auto"/>
              <w:ind w:left="0" w:hanging="2"/>
              <w:rPr>
                <w:color w:val="000000"/>
                <w:sz w:val="24"/>
                <w:szCs w:val="24"/>
              </w:rPr>
            </w:pPr>
          </w:p>
        </w:tc>
      </w:tr>
      <w:tr w:rsidR="008A2D6A">
        <w:tc>
          <w:tcPr>
            <w:tcW w:w="5245" w:type="dxa"/>
          </w:tcPr>
          <w:p w:rsidR="008A2D6A" w:rsidRDefault="008A2D6A">
            <w:pPr>
              <w:pBdr>
                <w:top w:val="nil"/>
                <w:left w:val="nil"/>
                <w:bottom w:val="nil"/>
                <w:right w:val="nil"/>
                <w:between w:val="nil"/>
              </w:pBdr>
              <w:spacing w:line="240" w:lineRule="auto"/>
              <w:ind w:left="0" w:hanging="2"/>
              <w:rPr>
                <w:color w:val="000000"/>
                <w:sz w:val="24"/>
                <w:szCs w:val="24"/>
              </w:rPr>
            </w:pPr>
          </w:p>
        </w:tc>
        <w:tc>
          <w:tcPr>
            <w:tcW w:w="4678" w:type="dxa"/>
          </w:tcPr>
          <w:p w:rsidR="008A2D6A" w:rsidRDefault="008A2D6A">
            <w:pPr>
              <w:pBdr>
                <w:top w:val="nil"/>
                <w:left w:val="nil"/>
                <w:bottom w:val="nil"/>
                <w:right w:val="nil"/>
                <w:between w:val="nil"/>
              </w:pBdr>
              <w:spacing w:line="240" w:lineRule="auto"/>
              <w:ind w:left="0" w:hanging="2"/>
              <w:rPr>
                <w:color w:val="000000"/>
                <w:sz w:val="24"/>
                <w:szCs w:val="24"/>
              </w:rPr>
            </w:pPr>
          </w:p>
        </w:tc>
      </w:tr>
      <w:tr w:rsidR="008A2D6A">
        <w:tc>
          <w:tcPr>
            <w:tcW w:w="5245" w:type="dxa"/>
          </w:tcPr>
          <w:p w:rsidR="008A2D6A" w:rsidRDefault="0032584B">
            <w:pPr>
              <w:pBdr>
                <w:top w:val="nil"/>
                <w:left w:val="nil"/>
                <w:bottom w:val="nil"/>
                <w:right w:val="nil"/>
                <w:between w:val="nil"/>
              </w:pBdr>
              <w:spacing w:line="240" w:lineRule="auto"/>
              <w:ind w:left="0" w:hanging="2"/>
              <w:rPr>
                <w:color w:val="000000"/>
                <w:sz w:val="24"/>
                <w:szCs w:val="24"/>
              </w:rPr>
            </w:pPr>
            <w:r>
              <w:rPr>
                <w:color w:val="000000"/>
                <w:sz w:val="24"/>
                <w:szCs w:val="24"/>
              </w:rPr>
              <w:t>Il Direttore Centrale Pianificazione</w:t>
            </w:r>
          </w:p>
        </w:tc>
        <w:tc>
          <w:tcPr>
            <w:tcW w:w="4678" w:type="dxa"/>
          </w:tcPr>
          <w:p w:rsidR="008A2D6A" w:rsidRDefault="008A2D6A">
            <w:pPr>
              <w:pBdr>
                <w:top w:val="nil"/>
                <w:left w:val="nil"/>
                <w:bottom w:val="nil"/>
                <w:right w:val="nil"/>
                <w:between w:val="nil"/>
              </w:pBdr>
              <w:spacing w:line="240" w:lineRule="auto"/>
              <w:ind w:left="0" w:hanging="2"/>
              <w:rPr>
                <w:color w:val="000000"/>
                <w:sz w:val="24"/>
                <w:szCs w:val="24"/>
              </w:rPr>
            </w:pPr>
          </w:p>
        </w:tc>
      </w:tr>
      <w:tr w:rsidR="008A2D6A">
        <w:tc>
          <w:tcPr>
            <w:tcW w:w="5245" w:type="dxa"/>
          </w:tcPr>
          <w:p w:rsidR="008A2D6A" w:rsidRDefault="0032584B">
            <w:pPr>
              <w:pBdr>
                <w:top w:val="nil"/>
                <w:left w:val="nil"/>
                <w:bottom w:val="nil"/>
                <w:right w:val="nil"/>
                <w:between w:val="nil"/>
              </w:pBdr>
              <w:spacing w:line="240" w:lineRule="auto"/>
              <w:ind w:left="0" w:hanging="2"/>
              <w:rPr>
                <w:color w:val="000000"/>
                <w:sz w:val="24"/>
                <w:szCs w:val="24"/>
              </w:rPr>
            </w:pPr>
            <w:r>
              <w:rPr>
                <w:color w:val="000000"/>
                <w:sz w:val="24"/>
                <w:szCs w:val="24"/>
              </w:rPr>
              <w:t>e Controllo di Gestione</w:t>
            </w:r>
          </w:p>
        </w:tc>
        <w:tc>
          <w:tcPr>
            <w:tcW w:w="4678" w:type="dxa"/>
          </w:tcPr>
          <w:p w:rsidR="008A2D6A" w:rsidRDefault="0032584B">
            <w:pPr>
              <w:pBdr>
                <w:top w:val="nil"/>
                <w:left w:val="nil"/>
                <w:bottom w:val="nil"/>
                <w:right w:val="nil"/>
                <w:between w:val="nil"/>
              </w:pBdr>
              <w:spacing w:line="240" w:lineRule="auto"/>
              <w:ind w:left="0" w:hanging="2"/>
              <w:rPr>
                <w:color w:val="000000"/>
                <w:sz w:val="24"/>
                <w:szCs w:val="24"/>
              </w:rPr>
            </w:pPr>
            <w:r>
              <w:rPr>
                <w:color w:val="000000"/>
                <w:sz w:val="24"/>
                <w:szCs w:val="24"/>
              </w:rPr>
              <w:t xml:space="preserve">Il Direttore centrale Servizi agli utenti </w:t>
            </w:r>
          </w:p>
        </w:tc>
      </w:tr>
      <w:tr w:rsidR="008A2D6A">
        <w:tc>
          <w:tcPr>
            <w:tcW w:w="5245" w:type="dxa"/>
          </w:tcPr>
          <w:p w:rsidR="008A2D6A" w:rsidRDefault="008A2D6A">
            <w:pPr>
              <w:pBdr>
                <w:top w:val="nil"/>
                <w:left w:val="nil"/>
                <w:bottom w:val="nil"/>
                <w:right w:val="nil"/>
                <w:between w:val="nil"/>
              </w:pBdr>
              <w:spacing w:line="240" w:lineRule="auto"/>
              <w:ind w:left="0" w:hanging="2"/>
              <w:rPr>
                <w:color w:val="000000"/>
                <w:sz w:val="24"/>
                <w:szCs w:val="24"/>
              </w:rPr>
            </w:pPr>
          </w:p>
        </w:tc>
        <w:tc>
          <w:tcPr>
            <w:tcW w:w="4678" w:type="dxa"/>
          </w:tcPr>
          <w:p w:rsidR="008A2D6A" w:rsidRDefault="008A2D6A">
            <w:pPr>
              <w:pBdr>
                <w:top w:val="nil"/>
                <w:left w:val="nil"/>
                <w:bottom w:val="nil"/>
                <w:right w:val="nil"/>
                <w:between w:val="nil"/>
              </w:pBdr>
              <w:spacing w:line="240" w:lineRule="auto"/>
              <w:ind w:left="0" w:hanging="2"/>
              <w:rPr>
                <w:color w:val="000000"/>
                <w:sz w:val="24"/>
                <w:szCs w:val="24"/>
              </w:rPr>
            </w:pPr>
          </w:p>
        </w:tc>
      </w:tr>
      <w:tr w:rsidR="008A2D6A">
        <w:tc>
          <w:tcPr>
            <w:tcW w:w="5245" w:type="dxa"/>
          </w:tcPr>
          <w:p w:rsidR="008A2D6A" w:rsidRDefault="008A2D6A">
            <w:pPr>
              <w:pBdr>
                <w:top w:val="nil"/>
                <w:left w:val="nil"/>
                <w:bottom w:val="nil"/>
                <w:right w:val="nil"/>
                <w:between w:val="nil"/>
              </w:pBdr>
              <w:spacing w:line="240" w:lineRule="auto"/>
              <w:ind w:left="0" w:hanging="2"/>
              <w:rPr>
                <w:color w:val="000000"/>
                <w:sz w:val="24"/>
                <w:szCs w:val="24"/>
              </w:rPr>
            </w:pPr>
          </w:p>
        </w:tc>
        <w:tc>
          <w:tcPr>
            <w:tcW w:w="4678" w:type="dxa"/>
          </w:tcPr>
          <w:p w:rsidR="008A2D6A" w:rsidRDefault="008A2D6A">
            <w:pPr>
              <w:pBdr>
                <w:top w:val="nil"/>
                <w:left w:val="nil"/>
                <w:bottom w:val="nil"/>
                <w:right w:val="nil"/>
                <w:between w:val="nil"/>
              </w:pBdr>
              <w:spacing w:line="240" w:lineRule="auto"/>
              <w:ind w:left="0" w:hanging="2"/>
              <w:rPr>
                <w:color w:val="000000"/>
              </w:rPr>
            </w:pPr>
          </w:p>
        </w:tc>
      </w:tr>
      <w:tr w:rsidR="008A2D6A">
        <w:tc>
          <w:tcPr>
            <w:tcW w:w="5245" w:type="dxa"/>
          </w:tcPr>
          <w:p w:rsidR="008A2D6A" w:rsidRDefault="008A2D6A">
            <w:pPr>
              <w:pBdr>
                <w:top w:val="nil"/>
                <w:left w:val="nil"/>
                <w:bottom w:val="nil"/>
                <w:right w:val="nil"/>
                <w:between w:val="nil"/>
              </w:pBdr>
              <w:spacing w:line="240" w:lineRule="auto"/>
              <w:ind w:left="0" w:hanging="2"/>
              <w:rPr>
                <w:color w:val="000000"/>
                <w:sz w:val="24"/>
                <w:szCs w:val="24"/>
              </w:rPr>
            </w:pPr>
          </w:p>
        </w:tc>
        <w:tc>
          <w:tcPr>
            <w:tcW w:w="4678" w:type="dxa"/>
          </w:tcPr>
          <w:p w:rsidR="008A2D6A" w:rsidRDefault="008A2D6A">
            <w:pPr>
              <w:pBdr>
                <w:top w:val="nil"/>
                <w:left w:val="nil"/>
                <w:bottom w:val="nil"/>
                <w:right w:val="nil"/>
                <w:between w:val="nil"/>
              </w:pBdr>
              <w:spacing w:line="240" w:lineRule="auto"/>
              <w:ind w:left="0" w:hanging="2"/>
              <w:rPr>
                <w:color w:val="000000"/>
              </w:rPr>
            </w:pPr>
          </w:p>
        </w:tc>
      </w:tr>
      <w:tr w:rsidR="008A2D6A">
        <w:tc>
          <w:tcPr>
            <w:tcW w:w="5245" w:type="dxa"/>
          </w:tcPr>
          <w:p w:rsidR="008A2D6A" w:rsidRDefault="0032584B">
            <w:pPr>
              <w:pBdr>
                <w:top w:val="nil"/>
                <w:left w:val="nil"/>
                <w:bottom w:val="nil"/>
                <w:right w:val="nil"/>
                <w:between w:val="nil"/>
              </w:pBdr>
              <w:spacing w:line="240" w:lineRule="auto"/>
              <w:ind w:left="0" w:hanging="2"/>
              <w:jc w:val="both"/>
              <w:rPr>
                <w:color w:val="000000"/>
                <w:sz w:val="24"/>
                <w:szCs w:val="24"/>
              </w:rPr>
            </w:pPr>
            <w:r>
              <w:rPr>
                <w:color w:val="000000"/>
                <w:sz w:val="24"/>
                <w:szCs w:val="24"/>
              </w:rPr>
              <w:t>Il Direttore Regionale per la Calabria</w:t>
            </w:r>
          </w:p>
        </w:tc>
        <w:tc>
          <w:tcPr>
            <w:tcW w:w="4678" w:type="dxa"/>
          </w:tcPr>
          <w:p w:rsidR="008A2D6A" w:rsidRDefault="008A2D6A">
            <w:pPr>
              <w:pBdr>
                <w:top w:val="nil"/>
                <w:left w:val="nil"/>
                <w:bottom w:val="nil"/>
                <w:right w:val="nil"/>
                <w:between w:val="nil"/>
              </w:pBdr>
              <w:spacing w:line="240" w:lineRule="auto"/>
              <w:ind w:left="0" w:hanging="2"/>
              <w:jc w:val="both"/>
              <w:rPr>
                <w:color w:val="000000"/>
                <w:sz w:val="24"/>
                <w:szCs w:val="24"/>
              </w:rPr>
            </w:pPr>
          </w:p>
        </w:tc>
      </w:tr>
      <w:tr w:rsidR="008A2D6A">
        <w:tc>
          <w:tcPr>
            <w:tcW w:w="5245" w:type="dxa"/>
          </w:tcPr>
          <w:p w:rsidR="008A2D6A" w:rsidRDefault="008A2D6A">
            <w:pPr>
              <w:pBdr>
                <w:top w:val="nil"/>
                <w:left w:val="nil"/>
                <w:bottom w:val="nil"/>
                <w:right w:val="nil"/>
                <w:between w:val="nil"/>
              </w:pBdr>
              <w:spacing w:line="240" w:lineRule="auto"/>
              <w:ind w:left="0" w:hanging="2"/>
              <w:jc w:val="both"/>
              <w:rPr>
                <w:color w:val="000000"/>
                <w:sz w:val="24"/>
                <w:szCs w:val="24"/>
              </w:rPr>
            </w:pPr>
          </w:p>
          <w:p w:rsidR="008A2D6A" w:rsidRDefault="008A2D6A">
            <w:pPr>
              <w:pBdr>
                <w:top w:val="nil"/>
                <w:left w:val="nil"/>
                <w:bottom w:val="nil"/>
                <w:right w:val="nil"/>
                <w:between w:val="nil"/>
              </w:pBdr>
              <w:spacing w:line="240" w:lineRule="auto"/>
              <w:ind w:left="0" w:hanging="2"/>
              <w:jc w:val="both"/>
              <w:rPr>
                <w:color w:val="000000"/>
                <w:sz w:val="24"/>
                <w:szCs w:val="24"/>
              </w:rPr>
            </w:pPr>
          </w:p>
          <w:p w:rsidR="008A2D6A" w:rsidRDefault="008A2D6A">
            <w:pPr>
              <w:pBdr>
                <w:top w:val="nil"/>
                <w:left w:val="nil"/>
                <w:bottom w:val="nil"/>
                <w:right w:val="nil"/>
                <w:between w:val="nil"/>
              </w:pBdr>
              <w:spacing w:line="240" w:lineRule="auto"/>
              <w:ind w:left="0" w:hanging="2"/>
              <w:jc w:val="both"/>
              <w:rPr>
                <w:color w:val="000000"/>
                <w:sz w:val="24"/>
                <w:szCs w:val="24"/>
              </w:rPr>
            </w:pPr>
          </w:p>
        </w:tc>
        <w:tc>
          <w:tcPr>
            <w:tcW w:w="4678" w:type="dxa"/>
          </w:tcPr>
          <w:p w:rsidR="008A2D6A" w:rsidRDefault="008A2D6A">
            <w:pPr>
              <w:pBdr>
                <w:top w:val="nil"/>
                <w:left w:val="nil"/>
                <w:bottom w:val="nil"/>
                <w:right w:val="nil"/>
                <w:between w:val="nil"/>
              </w:pBdr>
              <w:spacing w:line="240" w:lineRule="auto"/>
              <w:ind w:left="0" w:hanging="2"/>
              <w:jc w:val="both"/>
              <w:rPr>
                <w:color w:val="000000"/>
                <w:sz w:val="24"/>
                <w:szCs w:val="24"/>
              </w:rPr>
            </w:pPr>
          </w:p>
        </w:tc>
      </w:tr>
      <w:tr w:rsidR="008A2D6A">
        <w:tc>
          <w:tcPr>
            <w:tcW w:w="5245" w:type="dxa"/>
          </w:tcPr>
          <w:p w:rsidR="008A2D6A" w:rsidRDefault="008A2D6A">
            <w:pPr>
              <w:pBdr>
                <w:top w:val="nil"/>
                <w:left w:val="nil"/>
                <w:bottom w:val="nil"/>
                <w:right w:val="nil"/>
                <w:between w:val="nil"/>
              </w:pBdr>
              <w:spacing w:line="240" w:lineRule="auto"/>
              <w:ind w:left="0" w:hanging="2"/>
              <w:jc w:val="both"/>
              <w:rPr>
                <w:color w:val="000000"/>
                <w:sz w:val="24"/>
                <w:szCs w:val="24"/>
              </w:rPr>
            </w:pPr>
          </w:p>
        </w:tc>
        <w:tc>
          <w:tcPr>
            <w:tcW w:w="4678" w:type="dxa"/>
          </w:tcPr>
          <w:p w:rsidR="008A2D6A" w:rsidRDefault="008A2D6A">
            <w:pPr>
              <w:pBdr>
                <w:top w:val="nil"/>
                <w:left w:val="nil"/>
                <w:bottom w:val="nil"/>
                <w:right w:val="nil"/>
                <w:between w:val="nil"/>
              </w:pBdr>
              <w:spacing w:line="240" w:lineRule="auto"/>
              <w:ind w:left="0" w:hanging="2"/>
              <w:jc w:val="both"/>
              <w:rPr>
                <w:color w:val="000000"/>
                <w:sz w:val="24"/>
                <w:szCs w:val="24"/>
              </w:rPr>
            </w:pPr>
          </w:p>
        </w:tc>
      </w:tr>
      <w:tr w:rsidR="008A2D6A">
        <w:tc>
          <w:tcPr>
            <w:tcW w:w="9923" w:type="dxa"/>
            <w:gridSpan w:val="2"/>
          </w:tcPr>
          <w:p w:rsidR="008A2D6A" w:rsidRDefault="0032584B">
            <w:pPr>
              <w:pBdr>
                <w:top w:val="nil"/>
                <w:left w:val="nil"/>
                <w:bottom w:val="nil"/>
                <w:right w:val="nil"/>
                <w:between w:val="nil"/>
              </w:pBdr>
              <w:spacing w:line="240" w:lineRule="auto"/>
              <w:ind w:left="0" w:hanging="2"/>
              <w:jc w:val="center"/>
              <w:rPr>
                <w:b/>
                <w:color w:val="000000"/>
                <w:sz w:val="24"/>
                <w:szCs w:val="24"/>
              </w:rPr>
            </w:pPr>
            <w:r>
              <w:rPr>
                <w:b/>
                <w:color w:val="000000"/>
                <w:sz w:val="24"/>
                <w:szCs w:val="24"/>
              </w:rPr>
              <w:t>PER LE ORGANIZZAZIONI SINDACALI</w:t>
            </w:r>
          </w:p>
          <w:p w:rsidR="008A2D6A" w:rsidRDefault="008A2D6A">
            <w:pPr>
              <w:pBdr>
                <w:top w:val="nil"/>
                <w:left w:val="nil"/>
                <w:bottom w:val="nil"/>
                <w:right w:val="nil"/>
                <w:between w:val="nil"/>
              </w:pBdr>
              <w:spacing w:line="240" w:lineRule="auto"/>
              <w:ind w:left="0" w:hanging="2"/>
              <w:jc w:val="center"/>
              <w:rPr>
                <w:b/>
                <w:color w:val="000000"/>
                <w:sz w:val="24"/>
                <w:szCs w:val="24"/>
              </w:rPr>
            </w:pPr>
          </w:p>
        </w:tc>
      </w:tr>
    </w:tbl>
    <w:p w:rsidR="008A2D6A" w:rsidRDefault="008A2D6A">
      <w:pPr>
        <w:pBdr>
          <w:top w:val="nil"/>
          <w:left w:val="nil"/>
          <w:bottom w:val="nil"/>
          <w:right w:val="nil"/>
          <w:between w:val="nil"/>
        </w:pBdr>
        <w:spacing w:line="240" w:lineRule="auto"/>
        <w:ind w:left="0" w:hanging="2"/>
        <w:jc w:val="center"/>
        <w:rPr>
          <w:b/>
          <w:color w:val="000000"/>
          <w:sz w:val="24"/>
          <w:szCs w:val="24"/>
        </w:rPr>
      </w:pPr>
    </w:p>
    <w:tbl>
      <w:tblPr>
        <w:tblStyle w:val="a1"/>
        <w:tblW w:w="9923" w:type="dxa"/>
        <w:tblInd w:w="-497" w:type="dxa"/>
        <w:tblLayout w:type="fixed"/>
        <w:tblLook w:val="0000" w:firstRow="0" w:lastRow="0" w:firstColumn="0" w:lastColumn="0" w:noHBand="0" w:noVBand="0"/>
      </w:tblPr>
      <w:tblGrid>
        <w:gridCol w:w="5812"/>
        <w:gridCol w:w="4111"/>
      </w:tblGrid>
      <w:tr w:rsidR="008A2D6A">
        <w:tc>
          <w:tcPr>
            <w:tcW w:w="5812" w:type="dxa"/>
          </w:tcPr>
          <w:p w:rsidR="008A2D6A" w:rsidRDefault="0032584B">
            <w:pPr>
              <w:pBdr>
                <w:top w:val="nil"/>
                <w:left w:val="nil"/>
                <w:bottom w:val="nil"/>
                <w:right w:val="nil"/>
                <w:between w:val="nil"/>
              </w:pBdr>
              <w:spacing w:line="240" w:lineRule="auto"/>
              <w:ind w:left="0" w:hanging="2"/>
              <w:jc w:val="both"/>
              <w:rPr>
                <w:color w:val="000000"/>
                <w:sz w:val="24"/>
                <w:szCs w:val="24"/>
              </w:rPr>
            </w:pPr>
            <w:r>
              <w:rPr>
                <w:color w:val="000000"/>
                <w:sz w:val="24"/>
                <w:szCs w:val="24"/>
              </w:rPr>
              <w:t>FP/ CGIL</w:t>
            </w:r>
          </w:p>
        </w:tc>
        <w:tc>
          <w:tcPr>
            <w:tcW w:w="4111" w:type="dxa"/>
          </w:tcPr>
          <w:p w:rsidR="008A2D6A" w:rsidRDefault="008A2D6A">
            <w:pPr>
              <w:pBdr>
                <w:top w:val="nil"/>
                <w:left w:val="nil"/>
                <w:bottom w:val="nil"/>
                <w:right w:val="nil"/>
                <w:between w:val="nil"/>
              </w:pBdr>
              <w:spacing w:line="240" w:lineRule="auto"/>
              <w:ind w:left="0" w:hanging="2"/>
              <w:jc w:val="both"/>
              <w:rPr>
                <w:color w:val="000000"/>
                <w:sz w:val="24"/>
                <w:szCs w:val="24"/>
              </w:rPr>
            </w:pPr>
          </w:p>
        </w:tc>
      </w:tr>
      <w:tr w:rsidR="008A2D6A">
        <w:tc>
          <w:tcPr>
            <w:tcW w:w="5812" w:type="dxa"/>
          </w:tcPr>
          <w:p w:rsidR="008A2D6A" w:rsidRDefault="008A2D6A">
            <w:pPr>
              <w:pBdr>
                <w:top w:val="nil"/>
                <w:left w:val="nil"/>
                <w:bottom w:val="nil"/>
                <w:right w:val="nil"/>
                <w:between w:val="nil"/>
              </w:pBdr>
              <w:spacing w:line="240" w:lineRule="auto"/>
              <w:ind w:left="0" w:hanging="2"/>
              <w:jc w:val="both"/>
              <w:rPr>
                <w:color w:val="000000"/>
                <w:sz w:val="24"/>
                <w:szCs w:val="24"/>
              </w:rPr>
            </w:pPr>
          </w:p>
        </w:tc>
        <w:tc>
          <w:tcPr>
            <w:tcW w:w="4111" w:type="dxa"/>
          </w:tcPr>
          <w:p w:rsidR="008A2D6A" w:rsidRDefault="008A2D6A">
            <w:pPr>
              <w:pBdr>
                <w:top w:val="nil"/>
                <w:left w:val="nil"/>
                <w:bottom w:val="nil"/>
                <w:right w:val="nil"/>
                <w:between w:val="nil"/>
              </w:pBdr>
              <w:spacing w:line="240" w:lineRule="auto"/>
              <w:ind w:left="0" w:hanging="2"/>
              <w:jc w:val="both"/>
              <w:rPr>
                <w:color w:val="000000"/>
                <w:sz w:val="24"/>
                <w:szCs w:val="24"/>
              </w:rPr>
            </w:pPr>
          </w:p>
        </w:tc>
      </w:tr>
      <w:tr w:rsidR="008A2D6A">
        <w:trPr>
          <w:trHeight w:val="400"/>
        </w:trPr>
        <w:tc>
          <w:tcPr>
            <w:tcW w:w="5812" w:type="dxa"/>
          </w:tcPr>
          <w:p w:rsidR="008A2D6A" w:rsidRDefault="008A2D6A">
            <w:pPr>
              <w:pBdr>
                <w:top w:val="nil"/>
                <w:left w:val="nil"/>
                <w:bottom w:val="nil"/>
                <w:right w:val="nil"/>
                <w:between w:val="nil"/>
              </w:pBdr>
              <w:spacing w:line="240" w:lineRule="auto"/>
              <w:ind w:left="0" w:hanging="2"/>
              <w:jc w:val="both"/>
              <w:rPr>
                <w:color w:val="000000"/>
                <w:sz w:val="24"/>
                <w:szCs w:val="24"/>
              </w:rPr>
            </w:pPr>
          </w:p>
        </w:tc>
        <w:tc>
          <w:tcPr>
            <w:tcW w:w="4111" w:type="dxa"/>
          </w:tcPr>
          <w:p w:rsidR="008A2D6A" w:rsidRDefault="008A2D6A">
            <w:pPr>
              <w:pBdr>
                <w:top w:val="nil"/>
                <w:left w:val="nil"/>
                <w:bottom w:val="nil"/>
                <w:right w:val="nil"/>
                <w:between w:val="nil"/>
              </w:pBdr>
              <w:spacing w:line="240" w:lineRule="auto"/>
              <w:ind w:left="0" w:hanging="2"/>
              <w:jc w:val="both"/>
              <w:rPr>
                <w:color w:val="000000"/>
                <w:sz w:val="24"/>
                <w:szCs w:val="24"/>
              </w:rPr>
            </w:pPr>
          </w:p>
        </w:tc>
      </w:tr>
      <w:tr w:rsidR="008A2D6A">
        <w:tc>
          <w:tcPr>
            <w:tcW w:w="5812" w:type="dxa"/>
          </w:tcPr>
          <w:p w:rsidR="008A2D6A" w:rsidRDefault="0032584B">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CISL/FP                                                                                                                                                                     </w:t>
            </w:r>
          </w:p>
        </w:tc>
        <w:tc>
          <w:tcPr>
            <w:tcW w:w="4111" w:type="dxa"/>
          </w:tcPr>
          <w:p w:rsidR="008A2D6A" w:rsidRDefault="008A2D6A">
            <w:pPr>
              <w:pBdr>
                <w:top w:val="nil"/>
                <w:left w:val="nil"/>
                <w:bottom w:val="nil"/>
                <w:right w:val="nil"/>
                <w:between w:val="nil"/>
              </w:pBdr>
              <w:spacing w:line="240" w:lineRule="auto"/>
              <w:ind w:left="0" w:hanging="2"/>
              <w:jc w:val="both"/>
              <w:rPr>
                <w:color w:val="000000"/>
                <w:sz w:val="24"/>
                <w:szCs w:val="24"/>
              </w:rPr>
            </w:pPr>
          </w:p>
        </w:tc>
      </w:tr>
      <w:tr w:rsidR="008A2D6A">
        <w:tc>
          <w:tcPr>
            <w:tcW w:w="5812" w:type="dxa"/>
          </w:tcPr>
          <w:p w:rsidR="008A2D6A" w:rsidRDefault="008A2D6A">
            <w:pPr>
              <w:pBdr>
                <w:top w:val="nil"/>
                <w:left w:val="nil"/>
                <w:bottom w:val="nil"/>
                <w:right w:val="nil"/>
                <w:between w:val="nil"/>
              </w:pBdr>
              <w:spacing w:line="240" w:lineRule="auto"/>
              <w:ind w:left="0" w:hanging="2"/>
              <w:jc w:val="both"/>
              <w:rPr>
                <w:color w:val="000000"/>
                <w:sz w:val="24"/>
                <w:szCs w:val="24"/>
              </w:rPr>
            </w:pPr>
          </w:p>
        </w:tc>
        <w:tc>
          <w:tcPr>
            <w:tcW w:w="4111" w:type="dxa"/>
          </w:tcPr>
          <w:p w:rsidR="008A2D6A" w:rsidRDefault="008A2D6A">
            <w:pPr>
              <w:pBdr>
                <w:top w:val="nil"/>
                <w:left w:val="nil"/>
                <w:bottom w:val="nil"/>
                <w:right w:val="nil"/>
                <w:between w:val="nil"/>
              </w:pBdr>
              <w:spacing w:line="240" w:lineRule="auto"/>
              <w:ind w:left="0" w:hanging="2"/>
              <w:jc w:val="both"/>
              <w:rPr>
                <w:color w:val="000000"/>
                <w:sz w:val="24"/>
                <w:szCs w:val="24"/>
              </w:rPr>
            </w:pPr>
          </w:p>
        </w:tc>
      </w:tr>
      <w:tr w:rsidR="008A2D6A">
        <w:tc>
          <w:tcPr>
            <w:tcW w:w="5812" w:type="dxa"/>
          </w:tcPr>
          <w:p w:rsidR="008A2D6A" w:rsidRDefault="008A2D6A">
            <w:pPr>
              <w:pBdr>
                <w:top w:val="nil"/>
                <w:left w:val="nil"/>
                <w:bottom w:val="nil"/>
                <w:right w:val="nil"/>
                <w:between w:val="nil"/>
              </w:pBdr>
              <w:spacing w:line="240" w:lineRule="auto"/>
              <w:ind w:left="0" w:hanging="2"/>
              <w:jc w:val="both"/>
              <w:rPr>
                <w:color w:val="000000"/>
                <w:sz w:val="24"/>
                <w:szCs w:val="24"/>
              </w:rPr>
            </w:pPr>
          </w:p>
        </w:tc>
        <w:tc>
          <w:tcPr>
            <w:tcW w:w="4111" w:type="dxa"/>
          </w:tcPr>
          <w:p w:rsidR="008A2D6A" w:rsidRDefault="008A2D6A">
            <w:pPr>
              <w:pBdr>
                <w:top w:val="nil"/>
                <w:left w:val="nil"/>
                <w:bottom w:val="nil"/>
                <w:right w:val="nil"/>
                <w:between w:val="nil"/>
              </w:pBdr>
              <w:spacing w:line="240" w:lineRule="auto"/>
              <w:ind w:left="0" w:hanging="2"/>
              <w:jc w:val="both"/>
              <w:rPr>
                <w:color w:val="000000"/>
                <w:sz w:val="24"/>
                <w:szCs w:val="24"/>
              </w:rPr>
            </w:pPr>
          </w:p>
        </w:tc>
      </w:tr>
      <w:tr w:rsidR="008A2D6A">
        <w:tc>
          <w:tcPr>
            <w:tcW w:w="5812" w:type="dxa"/>
          </w:tcPr>
          <w:p w:rsidR="008A2D6A" w:rsidRDefault="0032584B">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UIL/PA                                                          </w:t>
            </w:r>
          </w:p>
        </w:tc>
        <w:tc>
          <w:tcPr>
            <w:tcW w:w="4111" w:type="dxa"/>
          </w:tcPr>
          <w:p w:rsidR="008A2D6A" w:rsidRDefault="008A2D6A">
            <w:pPr>
              <w:pBdr>
                <w:top w:val="nil"/>
                <w:left w:val="nil"/>
                <w:bottom w:val="nil"/>
                <w:right w:val="nil"/>
                <w:between w:val="nil"/>
              </w:pBdr>
              <w:spacing w:line="240" w:lineRule="auto"/>
              <w:ind w:left="0" w:hanging="2"/>
              <w:jc w:val="both"/>
              <w:rPr>
                <w:color w:val="000000"/>
                <w:sz w:val="24"/>
                <w:szCs w:val="24"/>
              </w:rPr>
            </w:pPr>
          </w:p>
        </w:tc>
      </w:tr>
      <w:tr w:rsidR="008A2D6A">
        <w:tc>
          <w:tcPr>
            <w:tcW w:w="5812" w:type="dxa"/>
          </w:tcPr>
          <w:p w:rsidR="008A2D6A" w:rsidRDefault="008A2D6A">
            <w:pPr>
              <w:pBdr>
                <w:top w:val="nil"/>
                <w:left w:val="nil"/>
                <w:bottom w:val="nil"/>
                <w:right w:val="nil"/>
                <w:between w:val="nil"/>
              </w:pBdr>
              <w:spacing w:line="240" w:lineRule="auto"/>
              <w:ind w:left="0" w:hanging="2"/>
              <w:jc w:val="both"/>
              <w:rPr>
                <w:color w:val="000000"/>
                <w:sz w:val="24"/>
                <w:szCs w:val="24"/>
              </w:rPr>
            </w:pPr>
          </w:p>
        </w:tc>
        <w:tc>
          <w:tcPr>
            <w:tcW w:w="4111" w:type="dxa"/>
          </w:tcPr>
          <w:p w:rsidR="008A2D6A" w:rsidRDefault="008A2D6A">
            <w:pPr>
              <w:pBdr>
                <w:top w:val="nil"/>
                <w:left w:val="nil"/>
                <w:bottom w:val="nil"/>
                <w:right w:val="nil"/>
                <w:between w:val="nil"/>
              </w:pBdr>
              <w:spacing w:line="240" w:lineRule="auto"/>
              <w:ind w:left="0" w:hanging="2"/>
              <w:jc w:val="both"/>
              <w:rPr>
                <w:color w:val="000000"/>
                <w:sz w:val="24"/>
                <w:szCs w:val="24"/>
              </w:rPr>
            </w:pPr>
          </w:p>
        </w:tc>
      </w:tr>
      <w:tr w:rsidR="008A2D6A">
        <w:tc>
          <w:tcPr>
            <w:tcW w:w="5812" w:type="dxa"/>
          </w:tcPr>
          <w:p w:rsidR="008A2D6A" w:rsidRDefault="008A2D6A">
            <w:pPr>
              <w:pBdr>
                <w:top w:val="nil"/>
                <w:left w:val="nil"/>
                <w:bottom w:val="nil"/>
                <w:right w:val="nil"/>
                <w:between w:val="nil"/>
              </w:pBdr>
              <w:spacing w:line="240" w:lineRule="auto"/>
              <w:ind w:left="0" w:hanging="2"/>
              <w:jc w:val="both"/>
              <w:rPr>
                <w:color w:val="000000"/>
                <w:sz w:val="24"/>
                <w:szCs w:val="24"/>
              </w:rPr>
            </w:pPr>
          </w:p>
        </w:tc>
        <w:tc>
          <w:tcPr>
            <w:tcW w:w="4111" w:type="dxa"/>
          </w:tcPr>
          <w:p w:rsidR="008A2D6A" w:rsidRDefault="008A2D6A">
            <w:pPr>
              <w:pBdr>
                <w:top w:val="nil"/>
                <w:left w:val="nil"/>
                <w:bottom w:val="nil"/>
                <w:right w:val="nil"/>
                <w:between w:val="nil"/>
              </w:pBdr>
              <w:spacing w:line="240" w:lineRule="auto"/>
              <w:ind w:left="0" w:hanging="2"/>
              <w:jc w:val="both"/>
              <w:rPr>
                <w:color w:val="000000"/>
                <w:sz w:val="24"/>
                <w:szCs w:val="24"/>
              </w:rPr>
            </w:pPr>
          </w:p>
        </w:tc>
      </w:tr>
      <w:tr w:rsidR="008A2D6A">
        <w:tc>
          <w:tcPr>
            <w:tcW w:w="5812" w:type="dxa"/>
          </w:tcPr>
          <w:p w:rsidR="008A2D6A" w:rsidRDefault="0032584B">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CONFINTESA </w:t>
            </w:r>
          </w:p>
        </w:tc>
        <w:tc>
          <w:tcPr>
            <w:tcW w:w="4111" w:type="dxa"/>
          </w:tcPr>
          <w:p w:rsidR="008A2D6A" w:rsidRDefault="008A2D6A">
            <w:pPr>
              <w:pBdr>
                <w:top w:val="nil"/>
                <w:left w:val="nil"/>
                <w:bottom w:val="nil"/>
                <w:right w:val="nil"/>
                <w:between w:val="nil"/>
              </w:pBdr>
              <w:spacing w:line="240" w:lineRule="auto"/>
              <w:ind w:left="0" w:hanging="2"/>
              <w:jc w:val="both"/>
              <w:rPr>
                <w:color w:val="000000"/>
                <w:sz w:val="24"/>
                <w:szCs w:val="24"/>
              </w:rPr>
            </w:pPr>
          </w:p>
        </w:tc>
      </w:tr>
      <w:tr w:rsidR="008A2D6A">
        <w:tc>
          <w:tcPr>
            <w:tcW w:w="5812" w:type="dxa"/>
          </w:tcPr>
          <w:p w:rsidR="008A2D6A" w:rsidRDefault="008A2D6A">
            <w:pPr>
              <w:pBdr>
                <w:top w:val="nil"/>
                <w:left w:val="nil"/>
                <w:bottom w:val="nil"/>
                <w:right w:val="nil"/>
                <w:between w:val="nil"/>
              </w:pBdr>
              <w:spacing w:line="240" w:lineRule="auto"/>
              <w:ind w:left="0" w:hanging="2"/>
              <w:jc w:val="both"/>
              <w:rPr>
                <w:color w:val="000000"/>
                <w:sz w:val="24"/>
                <w:szCs w:val="24"/>
              </w:rPr>
            </w:pPr>
          </w:p>
        </w:tc>
        <w:tc>
          <w:tcPr>
            <w:tcW w:w="4111" w:type="dxa"/>
          </w:tcPr>
          <w:p w:rsidR="008A2D6A" w:rsidRDefault="008A2D6A">
            <w:pPr>
              <w:pBdr>
                <w:top w:val="nil"/>
                <w:left w:val="nil"/>
                <w:bottom w:val="nil"/>
                <w:right w:val="nil"/>
                <w:between w:val="nil"/>
              </w:pBdr>
              <w:spacing w:line="240" w:lineRule="auto"/>
              <w:ind w:left="0" w:hanging="2"/>
              <w:jc w:val="both"/>
              <w:rPr>
                <w:color w:val="000000"/>
                <w:sz w:val="24"/>
                <w:szCs w:val="24"/>
              </w:rPr>
            </w:pPr>
          </w:p>
        </w:tc>
      </w:tr>
      <w:tr w:rsidR="008A2D6A">
        <w:tc>
          <w:tcPr>
            <w:tcW w:w="5812" w:type="dxa"/>
          </w:tcPr>
          <w:p w:rsidR="008A2D6A" w:rsidRDefault="008A2D6A">
            <w:pPr>
              <w:pBdr>
                <w:top w:val="nil"/>
                <w:left w:val="nil"/>
                <w:bottom w:val="nil"/>
                <w:right w:val="nil"/>
                <w:between w:val="nil"/>
              </w:pBdr>
              <w:spacing w:line="240" w:lineRule="auto"/>
              <w:ind w:left="0" w:hanging="2"/>
              <w:jc w:val="both"/>
              <w:rPr>
                <w:color w:val="000000"/>
                <w:sz w:val="24"/>
                <w:szCs w:val="24"/>
              </w:rPr>
            </w:pPr>
          </w:p>
        </w:tc>
        <w:tc>
          <w:tcPr>
            <w:tcW w:w="4111" w:type="dxa"/>
          </w:tcPr>
          <w:p w:rsidR="008A2D6A" w:rsidRDefault="008A2D6A">
            <w:pPr>
              <w:pBdr>
                <w:top w:val="nil"/>
                <w:left w:val="nil"/>
                <w:bottom w:val="nil"/>
                <w:right w:val="nil"/>
                <w:between w:val="nil"/>
              </w:pBdr>
              <w:spacing w:line="240" w:lineRule="auto"/>
              <w:ind w:left="0" w:hanging="2"/>
              <w:jc w:val="both"/>
              <w:rPr>
                <w:color w:val="000000"/>
                <w:sz w:val="24"/>
                <w:szCs w:val="24"/>
              </w:rPr>
            </w:pPr>
          </w:p>
        </w:tc>
      </w:tr>
      <w:tr w:rsidR="008A2D6A">
        <w:tc>
          <w:tcPr>
            <w:tcW w:w="5812" w:type="dxa"/>
          </w:tcPr>
          <w:p w:rsidR="008A2D6A" w:rsidRDefault="0032584B">
            <w:pPr>
              <w:pBdr>
                <w:top w:val="nil"/>
                <w:left w:val="nil"/>
                <w:bottom w:val="nil"/>
                <w:right w:val="nil"/>
                <w:between w:val="nil"/>
              </w:pBdr>
              <w:spacing w:line="240" w:lineRule="auto"/>
              <w:ind w:left="0" w:hanging="2"/>
              <w:jc w:val="both"/>
              <w:rPr>
                <w:color w:val="000000"/>
                <w:sz w:val="24"/>
                <w:szCs w:val="24"/>
              </w:rPr>
            </w:pPr>
            <w:r>
              <w:rPr>
                <w:color w:val="000000"/>
                <w:sz w:val="24"/>
                <w:szCs w:val="24"/>
              </w:rPr>
              <w:t>FED. CONFSAL UNSA</w:t>
            </w:r>
          </w:p>
          <w:p w:rsidR="008A2D6A" w:rsidRDefault="008A2D6A">
            <w:pPr>
              <w:pBdr>
                <w:top w:val="nil"/>
                <w:left w:val="nil"/>
                <w:bottom w:val="nil"/>
                <w:right w:val="nil"/>
                <w:between w:val="nil"/>
              </w:pBdr>
              <w:spacing w:line="240" w:lineRule="auto"/>
              <w:ind w:left="0" w:hanging="2"/>
              <w:jc w:val="both"/>
              <w:rPr>
                <w:color w:val="000000"/>
                <w:sz w:val="24"/>
                <w:szCs w:val="24"/>
              </w:rPr>
            </w:pPr>
          </w:p>
          <w:p w:rsidR="008A2D6A" w:rsidRDefault="008A2D6A">
            <w:pPr>
              <w:pBdr>
                <w:top w:val="nil"/>
                <w:left w:val="nil"/>
                <w:bottom w:val="nil"/>
                <w:right w:val="nil"/>
                <w:between w:val="nil"/>
              </w:pBdr>
              <w:spacing w:line="240" w:lineRule="auto"/>
              <w:ind w:left="0" w:hanging="2"/>
              <w:jc w:val="both"/>
              <w:rPr>
                <w:color w:val="000000"/>
                <w:sz w:val="24"/>
                <w:szCs w:val="24"/>
              </w:rPr>
            </w:pPr>
          </w:p>
          <w:p w:rsidR="008A2D6A" w:rsidRDefault="0032584B">
            <w:pPr>
              <w:pBdr>
                <w:top w:val="nil"/>
                <w:left w:val="nil"/>
                <w:bottom w:val="nil"/>
                <w:right w:val="nil"/>
                <w:between w:val="nil"/>
              </w:pBdr>
              <w:spacing w:line="240" w:lineRule="auto"/>
              <w:ind w:left="0" w:hanging="2"/>
              <w:jc w:val="both"/>
              <w:rPr>
                <w:color w:val="000000"/>
                <w:sz w:val="24"/>
                <w:szCs w:val="24"/>
              </w:rPr>
            </w:pPr>
            <w:r>
              <w:rPr>
                <w:color w:val="000000"/>
                <w:sz w:val="24"/>
                <w:szCs w:val="24"/>
              </w:rPr>
              <w:t>FLP</w:t>
            </w:r>
          </w:p>
        </w:tc>
        <w:tc>
          <w:tcPr>
            <w:tcW w:w="4111" w:type="dxa"/>
          </w:tcPr>
          <w:p w:rsidR="008A2D6A" w:rsidRDefault="008A2D6A">
            <w:pPr>
              <w:pBdr>
                <w:top w:val="nil"/>
                <w:left w:val="nil"/>
                <w:bottom w:val="nil"/>
                <w:right w:val="nil"/>
                <w:between w:val="nil"/>
              </w:pBdr>
              <w:spacing w:line="240" w:lineRule="auto"/>
              <w:ind w:left="0" w:hanging="2"/>
              <w:jc w:val="both"/>
              <w:rPr>
                <w:color w:val="000000"/>
                <w:sz w:val="24"/>
                <w:szCs w:val="24"/>
              </w:rPr>
            </w:pPr>
          </w:p>
        </w:tc>
      </w:tr>
    </w:tbl>
    <w:p w:rsidR="008A2D6A" w:rsidRDefault="008A2D6A">
      <w:pPr>
        <w:pBdr>
          <w:top w:val="nil"/>
          <w:left w:val="nil"/>
          <w:bottom w:val="nil"/>
          <w:right w:val="nil"/>
          <w:between w:val="nil"/>
        </w:pBdr>
        <w:spacing w:line="276" w:lineRule="auto"/>
        <w:ind w:left="0" w:hanging="2"/>
        <w:jc w:val="center"/>
        <w:rPr>
          <w:color w:val="000000"/>
          <w:sz w:val="24"/>
          <w:szCs w:val="24"/>
        </w:rPr>
      </w:pPr>
      <w:bookmarkStart w:id="1" w:name="_gjdgxs" w:colFirst="0" w:colLast="0"/>
      <w:bookmarkEnd w:id="1"/>
    </w:p>
    <w:p w:rsidR="008A2D6A" w:rsidRDefault="008A2D6A">
      <w:pPr>
        <w:pBdr>
          <w:top w:val="nil"/>
          <w:left w:val="nil"/>
          <w:bottom w:val="nil"/>
          <w:right w:val="nil"/>
          <w:between w:val="nil"/>
        </w:pBdr>
        <w:spacing w:line="276" w:lineRule="auto"/>
        <w:ind w:left="0" w:hanging="2"/>
        <w:jc w:val="center"/>
        <w:rPr>
          <w:color w:val="000000"/>
          <w:sz w:val="24"/>
          <w:szCs w:val="24"/>
        </w:rPr>
      </w:pPr>
    </w:p>
    <w:p w:rsidR="008A2D6A" w:rsidRDefault="008A2D6A">
      <w:pPr>
        <w:pBdr>
          <w:top w:val="nil"/>
          <w:left w:val="nil"/>
          <w:bottom w:val="nil"/>
          <w:right w:val="nil"/>
          <w:between w:val="nil"/>
        </w:pBdr>
        <w:spacing w:line="276" w:lineRule="auto"/>
        <w:ind w:left="1" w:hanging="3"/>
        <w:jc w:val="center"/>
        <w:rPr>
          <w:color w:val="000000"/>
          <w:sz w:val="28"/>
          <w:szCs w:val="28"/>
        </w:rPr>
      </w:pPr>
    </w:p>
    <w:p w:rsidR="008A2D6A" w:rsidRDefault="008A2D6A">
      <w:pPr>
        <w:pBdr>
          <w:top w:val="nil"/>
          <w:left w:val="nil"/>
          <w:bottom w:val="nil"/>
          <w:right w:val="nil"/>
          <w:between w:val="nil"/>
        </w:pBdr>
        <w:spacing w:line="276" w:lineRule="auto"/>
        <w:ind w:left="1" w:hanging="3"/>
        <w:jc w:val="center"/>
        <w:rPr>
          <w:color w:val="000000"/>
          <w:sz w:val="28"/>
          <w:szCs w:val="28"/>
        </w:rPr>
      </w:pP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TITOLO I</w:t>
      </w: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DISPOSIZIONI GENERALI</w:t>
      </w:r>
    </w:p>
    <w:p w:rsidR="008A2D6A" w:rsidRDefault="008A2D6A">
      <w:pPr>
        <w:pBdr>
          <w:top w:val="nil"/>
          <w:left w:val="nil"/>
          <w:bottom w:val="nil"/>
          <w:right w:val="nil"/>
          <w:between w:val="nil"/>
        </w:pBdr>
        <w:spacing w:line="276" w:lineRule="auto"/>
        <w:ind w:left="1" w:hanging="3"/>
        <w:jc w:val="center"/>
        <w:rPr>
          <w:color w:val="000000"/>
          <w:sz w:val="28"/>
          <w:szCs w:val="28"/>
        </w:rPr>
      </w:pPr>
    </w:p>
    <w:p w:rsidR="008A2D6A" w:rsidRDefault="0032584B">
      <w:pPr>
        <w:keepNext/>
        <w:numPr>
          <w:ilvl w:val="0"/>
          <w:numId w:val="30"/>
        </w:numPr>
        <w:pBdr>
          <w:top w:val="nil"/>
          <w:left w:val="nil"/>
          <w:bottom w:val="nil"/>
          <w:right w:val="nil"/>
          <w:between w:val="nil"/>
        </w:pBdr>
        <w:spacing w:line="276" w:lineRule="auto"/>
        <w:ind w:left="1" w:hanging="3"/>
        <w:jc w:val="center"/>
        <w:rPr>
          <w:b/>
          <w:color w:val="000000"/>
          <w:sz w:val="28"/>
          <w:szCs w:val="28"/>
        </w:rPr>
      </w:pPr>
      <w:r>
        <w:rPr>
          <w:b/>
          <w:color w:val="000000"/>
          <w:sz w:val="28"/>
          <w:szCs w:val="28"/>
        </w:rPr>
        <w:t>Articolo 1</w:t>
      </w:r>
    </w:p>
    <w:p w:rsidR="008A2D6A" w:rsidRDefault="0032584B">
      <w:pPr>
        <w:keepNext/>
        <w:numPr>
          <w:ilvl w:val="0"/>
          <w:numId w:val="30"/>
        </w:numPr>
        <w:pBdr>
          <w:top w:val="nil"/>
          <w:left w:val="nil"/>
          <w:bottom w:val="nil"/>
          <w:right w:val="nil"/>
          <w:between w:val="nil"/>
        </w:pBdr>
        <w:spacing w:line="276" w:lineRule="auto"/>
        <w:ind w:left="1" w:hanging="3"/>
        <w:jc w:val="center"/>
        <w:rPr>
          <w:b/>
          <w:color w:val="000000"/>
          <w:sz w:val="28"/>
          <w:szCs w:val="28"/>
        </w:rPr>
      </w:pPr>
      <w:r>
        <w:rPr>
          <w:b/>
          <w:color w:val="000000"/>
          <w:sz w:val="28"/>
          <w:szCs w:val="28"/>
        </w:rPr>
        <w:t>Campo di applicazione</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37"/>
        </w:numPr>
        <w:pBdr>
          <w:top w:val="nil"/>
          <w:left w:val="nil"/>
          <w:bottom w:val="nil"/>
          <w:right w:val="nil"/>
          <w:between w:val="nil"/>
        </w:pBdr>
        <w:tabs>
          <w:tab w:val="left" w:pos="-1276"/>
        </w:tabs>
        <w:spacing w:line="276" w:lineRule="auto"/>
        <w:ind w:left="1" w:hanging="3"/>
        <w:jc w:val="both"/>
        <w:rPr>
          <w:color w:val="000000"/>
          <w:sz w:val="28"/>
          <w:szCs w:val="28"/>
        </w:rPr>
      </w:pPr>
      <w:r>
        <w:rPr>
          <w:color w:val="000000"/>
          <w:sz w:val="28"/>
          <w:szCs w:val="28"/>
        </w:rPr>
        <w:t>Il presente contratto collettivo nazionale integrativo, di seguito indicato come CCNI, si applica al personale delle aree professionali A, B e C, con rapporto di lavoro a tempo determinato ed indeterminato.</w:t>
      </w:r>
    </w:p>
    <w:p w:rsidR="008A2D6A" w:rsidRDefault="008A2D6A">
      <w:pPr>
        <w:pBdr>
          <w:top w:val="nil"/>
          <w:left w:val="nil"/>
          <w:bottom w:val="nil"/>
          <w:right w:val="nil"/>
          <w:between w:val="nil"/>
        </w:pBdr>
        <w:tabs>
          <w:tab w:val="left" w:pos="-1276"/>
        </w:tabs>
        <w:spacing w:line="276" w:lineRule="auto"/>
        <w:ind w:left="1" w:hanging="3"/>
        <w:jc w:val="both"/>
        <w:rPr>
          <w:color w:val="000000"/>
          <w:sz w:val="28"/>
          <w:szCs w:val="28"/>
        </w:rPr>
      </w:pPr>
    </w:p>
    <w:p w:rsidR="008A2D6A" w:rsidRDefault="0032584B">
      <w:pPr>
        <w:numPr>
          <w:ilvl w:val="0"/>
          <w:numId w:val="37"/>
        </w:numPr>
        <w:pBdr>
          <w:top w:val="nil"/>
          <w:left w:val="nil"/>
          <w:bottom w:val="nil"/>
          <w:right w:val="nil"/>
          <w:between w:val="nil"/>
        </w:pBdr>
        <w:tabs>
          <w:tab w:val="left" w:pos="-1276"/>
        </w:tabs>
        <w:spacing w:line="276" w:lineRule="auto"/>
        <w:ind w:left="1" w:hanging="3"/>
        <w:jc w:val="both"/>
        <w:rPr>
          <w:color w:val="000000"/>
          <w:sz w:val="28"/>
          <w:szCs w:val="28"/>
        </w:rPr>
      </w:pPr>
      <w:r>
        <w:rPr>
          <w:color w:val="000000"/>
          <w:sz w:val="28"/>
          <w:szCs w:val="28"/>
        </w:rPr>
        <w:t xml:space="preserve">Il presente CCNI si applica, a decorrere dal giorno di inizio delle prestazioni lavorative presso l'Istituto, anche al personale proveniente dalle pubbliche amministrazioni, di cui all’art.1, comma 2, del D.lgs. n.165/2001 e successive modificazioni ed integrazioni, a seguito di processi di mobilità. </w:t>
      </w:r>
    </w:p>
    <w:p w:rsidR="008A2D6A" w:rsidRDefault="008A2D6A">
      <w:pPr>
        <w:pBdr>
          <w:top w:val="nil"/>
          <w:left w:val="nil"/>
          <w:bottom w:val="nil"/>
          <w:right w:val="nil"/>
          <w:between w:val="nil"/>
        </w:pBdr>
        <w:tabs>
          <w:tab w:val="left" w:pos="-1276"/>
        </w:tabs>
        <w:spacing w:line="276" w:lineRule="auto"/>
        <w:ind w:left="1" w:hanging="3"/>
        <w:jc w:val="both"/>
        <w:rPr>
          <w:color w:val="000000"/>
          <w:sz w:val="28"/>
          <w:szCs w:val="28"/>
        </w:rPr>
      </w:pPr>
    </w:p>
    <w:p w:rsidR="008A2D6A" w:rsidRDefault="0032584B">
      <w:pPr>
        <w:numPr>
          <w:ilvl w:val="0"/>
          <w:numId w:val="37"/>
        </w:numPr>
        <w:pBdr>
          <w:top w:val="nil"/>
          <w:left w:val="nil"/>
          <w:bottom w:val="nil"/>
          <w:right w:val="nil"/>
          <w:between w:val="nil"/>
        </w:pBdr>
        <w:tabs>
          <w:tab w:val="left" w:pos="-1276"/>
        </w:tabs>
        <w:spacing w:line="276" w:lineRule="auto"/>
        <w:ind w:left="1" w:hanging="3"/>
        <w:jc w:val="both"/>
        <w:rPr>
          <w:color w:val="000000"/>
          <w:sz w:val="28"/>
          <w:szCs w:val="28"/>
        </w:rPr>
      </w:pPr>
      <w:r>
        <w:rPr>
          <w:color w:val="000000"/>
          <w:sz w:val="28"/>
          <w:szCs w:val="28"/>
        </w:rPr>
        <w:t>Al personale in posizione di comando, assegnazione, distacco od altro analogo istituto giuridico presso l’INPS, proveniente dalle pubbliche amministrazioni di cui all’art.1, comma 2, del D.lgs. n.165/2001 e successive modificazioni ed integrazioni, spetta, salvo diversa previsione,  il trattamento accessorio disciplinato dal presente CCNI, fermo restando, in ogni caso, la non cumulabilità degli emolumenti accessori fissi e continuativi percepiti presso l’amministrazione di appartenenza.</w:t>
      </w:r>
    </w:p>
    <w:p w:rsidR="008A2D6A" w:rsidRDefault="008A2D6A">
      <w:pPr>
        <w:pBdr>
          <w:top w:val="nil"/>
          <w:left w:val="nil"/>
          <w:bottom w:val="nil"/>
          <w:right w:val="nil"/>
          <w:between w:val="nil"/>
        </w:pBdr>
        <w:tabs>
          <w:tab w:val="left" w:pos="-1276"/>
        </w:tabs>
        <w:spacing w:line="276" w:lineRule="auto"/>
        <w:ind w:left="1" w:hanging="3"/>
        <w:jc w:val="both"/>
        <w:rPr>
          <w:color w:val="000000"/>
          <w:sz w:val="28"/>
          <w:szCs w:val="28"/>
        </w:rPr>
      </w:pPr>
    </w:p>
    <w:p w:rsidR="008A2D6A" w:rsidRDefault="0032584B">
      <w:pPr>
        <w:numPr>
          <w:ilvl w:val="0"/>
          <w:numId w:val="10"/>
        </w:numPr>
        <w:pBdr>
          <w:top w:val="nil"/>
          <w:left w:val="nil"/>
          <w:bottom w:val="nil"/>
          <w:right w:val="nil"/>
          <w:between w:val="nil"/>
        </w:pBdr>
        <w:tabs>
          <w:tab w:val="left" w:pos="-1276"/>
          <w:tab w:val="left" w:pos="567"/>
          <w:tab w:val="left" w:pos="851"/>
        </w:tabs>
        <w:spacing w:line="276" w:lineRule="auto"/>
        <w:ind w:left="1" w:right="-61" w:hanging="3"/>
        <w:jc w:val="both"/>
        <w:rPr>
          <w:color w:val="000000"/>
          <w:sz w:val="28"/>
          <w:szCs w:val="28"/>
        </w:rPr>
      </w:pPr>
      <w:r>
        <w:rPr>
          <w:color w:val="000000"/>
          <w:sz w:val="28"/>
          <w:szCs w:val="28"/>
        </w:rPr>
        <w:t>Al personale docente del Liceo delle Scienze Umane – San Bartolomeo,  si applicano, in quanto compatibili, le norme del presente accordo.</w:t>
      </w:r>
    </w:p>
    <w:p w:rsidR="008A2D6A" w:rsidRDefault="008A2D6A">
      <w:pPr>
        <w:pBdr>
          <w:top w:val="nil"/>
          <w:left w:val="nil"/>
          <w:bottom w:val="nil"/>
          <w:right w:val="nil"/>
          <w:between w:val="nil"/>
        </w:pBdr>
        <w:tabs>
          <w:tab w:val="left" w:pos="-1276"/>
        </w:tabs>
        <w:spacing w:line="276" w:lineRule="auto"/>
        <w:ind w:left="1" w:hanging="3"/>
        <w:jc w:val="both"/>
        <w:rPr>
          <w:color w:val="000000"/>
          <w:sz w:val="28"/>
          <w:szCs w:val="28"/>
        </w:rPr>
      </w:pPr>
    </w:p>
    <w:p w:rsidR="008A2D6A" w:rsidRDefault="0032584B">
      <w:pPr>
        <w:numPr>
          <w:ilvl w:val="0"/>
          <w:numId w:val="10"/>
        </w:numPr>
        <w:pBdr>
          <w:top w:val="nil"/>
          <w:left w:val="nil"/>
          <w:bottom w:val="nil"/>
          <w:right w:val="nil"/>
          <w:between w:val="nil"/>
        </w:pBdr>
        <w:tabs>
          <w:tab w:val="left" w:pos="-1276"/>
        </w:tabs>
        <w:spacing w:line="276" w:lineRule="auto"/>
        <w:ind w:left="1" w:hanging="3"/>
        <w:jc w:val="both"/>
        <w:rPr>
          <w:color w:val="000000"/>
          <w:sz w:val="28"/>
          <w:szCs w:val="28"/>
        </w:rPr>
      </w:pPr>
      <w:r>
        <w:rPr>
          <w:color w:val="000000"/>
          <w:sz w:val="28"/>
          <w:szCs w:val="28"/>
        </w:rPr>
        <w:t xml:space="preserve">Il presente CCNI concerne il periodo 1° gennaio 2016 - 31 dicembre 2018 per la parte giuridica e 1° gennaio 2018 - 31 dicembre 2018 per la parte economica. </w:t>
      </w:r>
    </w:p>
    <w:p w:rsidR="008A2D6A" w:rsidRDefault="008A2D6A">
      <w:pPr>
        <w:pBdr>
          <w:top w:val="nil"/>
          <w:left w:val="nil"/>
          <w:bottom w:val="nil"/>
          <w:right w:val="nil"/>
          <w:between w:val="nil"/>
        </w:pBdr>
        <w:tabs>
          <w:tab w:val="left" w:pos="-1276"/>
        </w:tabs>
        <w:spacing w:line="276" w:lineRule="auto"/>
        <w:ind w:left="1" w:hanging="3"/>
        <w:jc w:val="both"/>
        <w:rPr>
          <w:color w:val="000000"/>
          <w:sz w:val="28"/>
          <w:szCs w:val="28"/>
        </w:rPr>
      </w:pPr>
    </w:p>
    <w:p w:rsidR="008A2D6A" w:rsidRDefault="0032584B">
      <w:pPr>
        <w:numPr>
          <w:ilvl w:val="0"/>
          <w:numId w:val="10"/>
        </w:numPr>
        <w:pBdr>
          <w:top w:val="nil"/>
          <w:left w:val="nil"/>
          <w:bottom w:val="nil"/>
          <w:right w:val="nil"/>
          <w:between w:val="nil"/>
        </w:pBdr>
        <w:tabs>
          <w:tab w:val="left" w:pos="-1276"/>
        </w:tabs>
        <w:spacing w:line="276" w:lineRule="auto"/>
        <w:ind w:left="1" w:hanging="3"/>
        <w:jc w:val="both"/>
        <w:rPr>
          <w:color w:val="000000"/>
          <w:sz w:val="28"/>
          <w:szCs w:val="28"/>
        </w:rPr>
      </w:pPr>
      <w:r>
        <w:rPr>
          <w:color w:val="000000"/>
          <w:sz w:val="28"/>
          <w:szCs w:val="28"/>
        </w:rPr>
        <w:t>Gli effetti decorrono dalla data di sottoscrizione del presente CCNI, salvo diversa prescrizione dello stesso.</w:t>
      </w:r>
    </w:p>
    <w:p w:rsidR="008A2D6A" w:rsidRDefault="008A2D6A">
      <w:pPr>
        <w:pBdr>
          <w:top w:val="nil"/>
          <w:left w:val="nil"/>
          <w:bottom w:val="nil"/>
          <w:right w:val="nil"/>
          <w:between w:val="nil"/>
        </w:pBdr>
        <w:tabs>
          <w:tab w:val="left" w:pos="-1276"/>
        </w:tabs>
        <w:spacing w:line="276" w:lineRule="auto"/>
        <w:ind w:left="1" w:hanging="3"/>
        <w:jc w:val="both"/>
        <w:rPr>
          <w:color w:val="000000"/>
          <w:sz w:val="28"/>
          <w:szCs w:val="28"/>
        </w:rPr>
      </w:pPr>
    </w:p>
    <w:p w:rsidR="008A2D6A" w:rsidRDefault="0032584B">
      <w:pPr>
        <w:numPr>
          <w:ilvl w:val="0"/>
          <w:numId w:val="10"/>
        </w:numPr>
        <w:pBdr>
          <w:top w:val="nil"/>
          <w:left w:val="nil"/>
          <w:bottom w:val="nil"/>
          <w:right w:val="nil"/>
          <w:between w:val="nil"/>
        </w:pBdr>
        <w:tabs>
          <w:tab w:val="left" w:pos="-1276"/>
        </w:tabs>
        <w:spacing w:line="276" w:lineRule="auto"/>
        <w:ind w:left="1" w:hanging="3"/>
        <w:jc w:val="both"/>
        <w:rPr>
          <w:color w:val="000000"/>
          <w:sz w:val="28"/>
          <w:szCs w:val="28"/>
        </w:rPr>
      </w:pPr>
      <w:bookmarkStart w:id="2" w:name="_30j0zll" w:colFirst="0" w:colLast="0"/>
      <w:bookmarkEnd w:id="2"/>
      <w:r>
        <w:rPr>
          <w:color w:val="000000"/>
          <w:sz w:val="28"/>
          <w:szCs w:val="28"/>
        </w:rPr>
        <w:lastRenderedPageBreak/>
        <w:t>Relativamente alla parte giuridica, il presente contratto, alla scadenza, si rinnova tacitamente fino ad una diversa disciplina normativa e/o contrattuale.</w:t>
      </w:r>
    </w:p>
    <w:p w:rsidR="008A2D6A" w:rsidRDefault="0032584B">
      <w:pPr>
        <w:keepNext/>
        <w:pBdr>
          <w:top w:val="nil"/>
          <w:left w:val="nil"/>
          <w:bottom w:val="nil"/>
          <w:right w:val="nil"/>
          <w:between w:val="nil"/>
        </w:pBdr>
        <w:spacing w:line="276" w:lineRule="auto"/>
        <w:ind w:left="1" w:hanging="3"/>
        <w:jc w:val="center"/>
        <w:rPr>
          <w:b/>
          <w:color w:val="000000"/>
          <w:sz w:val="28"/>
          <w:szCs w:val="28"/>
        </w:rPr>
      </w:pPr>
      <w:r>
        <w:rPr>
          <w:b/>
          <w:color w:val="000000"/>
          <w:sz w:val="28"/>
          <w:szCs w:val="28"/>
        </w:rPr>
        <w:t>TITOLO II</w:t>
      </w: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RELAZIONI SINDACALI</w:t>
      </w:r>
    </w:p>
    <w:p w:rsidR="008A2D6A" w:rsidRDefault="008A2D6A">
      <w:pPr>
        <w:pBdr>
          <w:top w:val="nil"/>
          <w:left w:val="nil"/>
          <w:bottom w:val="nil"/>
          <w:right w:val="nil"/>
          <w:between w:val="nil"/>
        </w:pBdr>
        <w:spacing w:line="276" w:lineRule="auto"/>
        <w:ind w:left="0" w:hanging="2"/>
        <w:rPr>
          <w:color w:val="000000"/>
        </w:rPr>
      </w:pPr>
    </w:p>
    <w:p w:rsidR="008A2D6A" w:rsidRDefault="008A2D6A">
      <w:pPr>
        <w:pBdr>
          <w:top w:val="nil"/>
          <w:left w:val="nil"/>
          <w:bottom w:val="nil"/>
          <w:right w:val="nil"/>
          <w:between w:val="nil"/>
        </w:pBdr>
        <w:spacing w:line="276" w:lineRule="auto"/>
        <w:ind w:left="1" w:hanging="3"/>
        <w:rPr>
          <w:color w:val="000000"/>
          <w:sz w:val="28"/>
          <w:szCs w:val="28"/>
        </w:rPr>
      </w:pPr>
    </w:p>
    <w:p w:rsidR="008A2D6A" w:rsidRDefault="0032584B">
      <w:pPr>
        <w:keepNext/>
        <w:pBdr>
          <w:top w:val="nil"/>
          <w:left w:val="nil"/>
          <w:bottom w:val="nil"/>
          <w:right w:val="nil"/>
          <w:between w:val="nil"/>
        </w:pBdr>
        <w:spacing w:line="240" w:lineRule="auto"/>
        <w:ind w:left="1" w:hanging="3"/>
        <w:jc w:val="center"/>
        <w:rPr>
          <w:b/>
          <w:color w:val="000000"/>
          <w:sz w:val="28"/>
          <w:szCs w:val="28"/>
        </w:rPr>
      </w:pPr>
      <w:r>
        <w:rPr>
          <w:b/>
          <w:color w:val="000000"/>
          <w:sz w:val="28"/>
          <w:szCs w:val="28"/>
        </w:rPr>
        <w:t>Articolo 2</w:t>
      </w:r>
      <w:r>
        <w:rPr>
          <w:b/>
          <w:color w:val="000000"/>
          <w:sz w:val="28"/>
          <w:szCs w:val="28"/>
        </w:rPr>
        <w:br/>
        <w:t>Sistema delle relazioni sindacali</w:t>
      </w:r>
    </w:p>
    <w:p w:rsidR="008A2D6A" w:rsidRDefault="008A2D6A">
      <w:pPr>
        <w:pBdr>
          <w:top w:val="nil"/>
          <w:left w:val="nil"/>
          <w:bottom w:val="nil"/>
          <w:right w:val="nil"/>
          <w:between w:val="nil"/>
        </w:pBdr>
        <w:spacing w:line="240" w:lineRule="auto"/>
        <w:ind w:left="1" w:hanging="3"/>
        <w:jc w:val="center"/>
        <w:rPr>
          <w:color w:val="000000"/>
          <w:sz w:val="28"/>
          <w:szCs w:val="28"/>
        </w:rPr>
      </w:pPr>
    </w:p>
    <w:p w:rsidR="008A2D6A" w:rsidRDefault="0032584B">
      <w:pPr>
        <w:numPr>
          <w:ilvl w:val="0"/>
          <w:numId w:val="20"/>
        </w:numPr>
        <w:pBdr>
          <w:top w:val="nil"/>
          <w:left w:val="nil"/>
          <w:bottom w:val="nil"/>
          <w:right w:val="nil"/>
          <w:between w:val="nil"/>
        </w:pBdr>
        <w:spacing w:line="240" w:lineRule="auto"/>
        <w:ind w:left="1" w:hanging="3"/>
        <w:jc w:val="both"/>
        <w:rPr>
          <w:color w:val="000000"/>
          <w:sz w:val="28"/>
          <w:szCs w:val="28"/>
        </w:rPr>
      </w:pPr>
      <w:r>
        <w:rPr>
          <w:color w:val="000000"/>
          <w:sz w:val="28"/>
          <w:szCs w:val="28"/>
        </w:rPr>
        <w:t>Il sistema delle relazioni sindacali si basa sul principio della reciproca responsabilità, della correttezza e della trasparenza nei comportamenti e si svolge nell’ambito delle vigenti disposizioni normative e contrattuali.</w:t>
      </w:r>
    </w:p>
    <w:p w:rsidR="008A2D6A" w:rsidRDefault="008A2D6A">
      <w:pPr>
        <w:pBdr>
          <w:top w:val="nil"/>
          <w:left w:val="nil"/>
          <w:bottom w:val="nil"/>
          <w:right w:val="nil"/>
          <w:between w:val="nil"/>
        </w:pBdr>
        <w:spacing w:line="276" w:lineRule="auto"/>
        <w:ind w:left="1" w:hanging="3"/>
        <w:jc w:val="center"/>
        <w:rPr>
          <w:color w:val="000000"/>
          <w:sz w:val="28"/>
          <w:szCs w:val="28"/>
        </w:rPr>
      </w:pPr>
    </w:p>
    <w:p w:rsidR="008A2D6A" w:rsidRDefault="008A2D6A">
      <w:pPr>
        <w:pBdr>
          <w:top w:val="nil"/>
          <w:left w:val="nil"/>
          <w:bottom w:val="nil"/>
          <w:right w:val="nil"/>
          <w:between w:val="nil"/>
        </w:pBdr>
        <w:spacing w:line="276" w:lineRule="auto"/>
        <w:ind w:left="1" w:hanging="3"/>
        <w:jc w:val="center"/>
        <w:rPr>
          <w:color w:val="000000"/>
          <w:sz w:val="28"/>
          <w:szCs w:val="28"/>
        </w:rPr>
      </w:pP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Articolo 3</w:t>
      </w: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Nuovo modello relazionale</w:t>
      </w:r>
    </w:p>
    <w:p w:rsidR="008A2D6A" w:rsidRDefault="008A2D6A">
      <w:pPr>
        <w:pBdr>
          <w:top w:val="nil"/>
          <w:left w:val="nil"/>
          <w:bottom w:val="nil"/>
          <w:right w:val="nil"/>
          <w:between w:val="nil"/>
        </w:pBdr>
        <w:spacing w:line="276" w:lineRule="auto"/>
        <w:ind w:left="1" w:hanging="3"/>
        <w:rPr>
          <w:color w:val="000000"/>
          <w:sz w:val="28"/>
          <w:szCs w:val="28"/>
        </w:rPr>
      </w:pPr>
    </w:p>
    <w:p w:rsidR="008A2D6A" w:rsidRDefault="0032584B">
      <w:pPr>
        <w:numPr>
          <w:ilvl w:val="0"/>
          <w:numId w:val="14"/>
        </w:numPr>
        <w:pBdr>
          <w:top w:val="nil"/>
          <w:left w:val="nil"/>
          <w:bottom w:val="nil"/>
          <w:right w:val="nil"/>
          <w:between w:val="nil"/>
        </w:pBdr>
        <w:spacing w:line="276" w:lineRule="auto"/>
        <w:ind w:left="1" w:hanging="3"/>
        <w:jc w:val="both"/>
        <w:rPr>
          <w:color w:val="000000"/>
          <w:sz w:val="28"/>
          <w:szCs w:val="28"/>
        </w:rPr>
      </w:pPr>
      <w:r>
        <w:rPr>
          <w:color w:val="000000"/>
          <w:sz w:val="28"/>
          <w:szCs w:val="28"/>
        </w:rPr>
        <w:t>Ai sensi dell’art. 3, comma 3, del CCNL relativo al personale del comparto funzioni centrali per il triennio 2016-2018, le relazioni sindacali si articolano nei seguenti modelli relazionali:</w:t>
      </w:r>
    </w:p>
    <w:p w:rsidR="008A2D6A" w:rsidRDefault="0032584B">
      <w:pPr>
        <w:numPr>
          <w:ilvl w:val="0"/>
          <w:numId w:val="28"/>
        </w:numPr>
        <w:pBdr>
          <w:top w:val="nil"/>
          <w:left w:val="nil"/>
          <w:bottom w:val="nil"/>
          <w:right w:val="nil"/>
          <w:between w:val="nil"/>
        </w:pBdr>
        <w:spacing w:line="276" w:lineRule="auto"/>
        <w:ind w:left="1" w:hanging="3"/>
        <w:jc w:val="both"/>
        <w:rPr>
          <w:color w:val="000000"/>
          <w:sz w:val="28"/>
          <w:szCs w:val="28"/>
        </w:rPr>
      </w:pPr>
      <w:r>
        <w:rPr>
          <w:color w:val="000000"/>
          <w:sz w:val="28"/>
          <w:szCs w:val="28"/>
        </w:rPr>
        <w:t>partecipazione;</w:t>
      </w:r>
    </w:p>
    <w:p w:rsidR="008A2D6A" w:rsidRDefault="0032584B">
      <w:pPr>
        <w:numPr>
          <w:ilvl w:val="0"/>
          <w:numId w:val="28"/>
        </w:numPr>
        <w:pBdr>
          <w:top w:val="nil"/>
          <w:left w:val="nil"/>
          <w:bottom w:val="nil"/>
          <w:right w:val="nil"/>
          <w:between w:val="nil"/>
        </w:pBdr>
        <w:spacing w:line="276" w:lineRule="auto"/>
        <w:ind w:left="1" w:hanging="3"/>
        <w:jc w:val="both"/>
        <w:rPr>
          <w:color w:val="000000"/>
          <w:sz w:val="28"/>
          <w:szCs w:val="28"/>
        </w:rPr>
      </w:pPr>
      <w:r>
        <w:rPr>
          <w:color w:val="000000"/>
          <w:sz w:val="28"/>
          <w:szCs w:val="28"/>
        </w:rPr>
        <w:t>contrattazione integrativa</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14"/>
        </w:num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La partecipazione, diretta ad instaurare forme costruttive di dialogo tra le parti, su atti e decisioni di valenza generale delle amministrazioni, in materia di organizzazione o aventi </w:t>
      </w:r>
      <w:r>
        <w:rPr>
          <w:color w:val="000000"/>
          <w:sz w:val="28"/>
          <w:szCs w:val="28"/>
        </w:rPr>
        <w:tab/>
        <w:t>riflessi sul rapporto di lavoro, ovvero a garantire adeguati diritti di informazione sugli stessi,  si articola a sua volta in:</w:t>
      </w:r>
    </w:p>
    <w:p w:rsidR="008A2D6A" w:rsidRDefault="0032584B">
      <w:pPr>
        <w:numPr>
          <w:ilvl w:val="0"/>
          <w:numId w:val="9"/>
        </w:numPr>
        <w:pBdr>
          <w:top w:val="nil"/>
          <w:left w:val="nil"/>
          <w:bottom w:val="nil"/>
          <w:right w:val="nil"/>
          <w:between w:val="nil"/>
        </w:pBdr>
        <w:spacing w:line="276" w:lineRule="auto"/>
        <w:ind w:left="1" w:hanging="3"/>
        <w:jc w:val="both"/>
        <w:rPr>
          <w:color w:val="000000"/>
          <w:sz w:val="28"/>
          <w:szCs w:val="28"/>
        </w:rPr>
      </w:pPr>
      <w:r>
        <w:rPr>
          <w:color w:val="000000"/>
          <w:sz w:val="28"/>
          <w:szCs w:val="28"/>
        </w:rPr>
        <w:t>Informazione</w:t>
      </w:r>
    </w:p>
    <w:p w:rsidR="008A2D6A" w:rsidRDefault="0032584B">
      <w:pPr>
        <w:numPr>
          <w:ilvl w:val="0"/>
          <w:numId w:val="9"/>
        </w:num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Confronto </w:t>
      </w:r>
    </w:p>
    <w:p w:rsidR="008A2D6A" w:rsidRDefault="0032584B">
      <w:pPr>
        <w:numPr>
          <w:ilvl w:val="0"/>
          <w:numId w:val="9"/>
        </w:numPr>
        <w:pBdr>
          <w:top w:val="nil"/>
          <w:left w:val="nil"/>
          <w:bottom w:val="nil"/>
          <w:right w:val="nil"/>
          <w:between w:val="nil"/>
        </w:pBdr>
        <w:spacing w:line="276" w:lineRule="auto"/>
        <w:ind w:left="1" w:hanging="3"/>
        <w:jc w:val="both"/>
        <w:rPr>
          <w:color w:val="000000"/>
          <w:sz w:val="28"/>
          <w:szCs w:val="28"/>
        </w:rPr>
      </w:pPr>
      <w:r>
        <w:rPr>
          <w:color w:val="000000"/>
          <w:sz w:val="28"/>
          <w:szCs w:val="28"/>
        </w:rPr>
        <w:t>Organismi paritetici di partecipazione</w:t>
      </w:r>
    </w:p>
    <w:p w:rsidR="008A2D6A" w:rsidRDefault="008A2D6A">
      <w:pPr>
        <w:pBdr>
          <w:top w:val="nil"/>
          <w:left w:val="nil"/>
          <w:bottom w:val="nil"/>
          <w:right w:val="nil"/>
          <w:between w:val="nil"/>
        </w:pBdr>
        <w:spacing w:after="200" w:line="276" w:lineRule="auto"/>
        <w:ind w:left="1" w:hanging="3"/>
        <w:jc w:val="both"/>
        <w:rPr>
          <w:color w:val="000000"/>
          <w:sz w:val="28"/>
          <w:szCs w:val="28"/>
        </w:rPr>
      </w:pP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Articolo 4</w:t>
      </w: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Informazione</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27"/>
        </w:numPr>
        <w:pBdr>
          <w:top w:val="nil"/>
          <w:left w:val="nil"/>
          <w:bottom w:val="nil"/>
          <w:right w:val="nil"/>
          <w:between w:val="nil"/>
        </w:pBdr>
        <w:spacing w:after="200" w:line="276" w:lineRule="auto"/>
        <w:ind w:left="1" w:hanging="3"/>
        <w:jc w:val="both"/>
        <w:rPr>
          <w:sz w:val="28"/>
          <w:szCs w:val="28"/>
        </w:rPr>
      </w:pPr>
      <w:r>
        <w:rPr>
          <w:color w:val="000000"/>
          <w:sz w:val="28"/>
          <w:szCs w:val="28"/>
        </w:rPr>
        <w:t>L’informazione è lo strumento cardine per la realizzazione degli obiettivi sanciti al precedente art. 3, comma 2.  Si attua attraverso la trasmissione di dati ed elementi conoscitivi, da parte dell'amministrazione, ai soggetti sindacali di cui all’art. 7, commi  3 e 4, del CCNL 2016-2018, al fine di consentire loro di prendere conoscenza della questione trattata e di</w:t>
      </w:r>
      <w:r>
        <w:rPr>
          <w:color w:val="C00000"/>
          <w:sz w:val="28"/>
          <w:szCs w:val="28"/>
        </w:rPr>
        <w:t xml:space="preserve"> </w:t>
      </w:r>
      <w:r>
        <w:rPr>
          <w:color w:val="000000"/>
          <w:sz w:val="28"/>
          <w:szCs w:val="28"/>
        </w:rPr>
        <w:t xml:space="preserve">esaminarla. Deve essere </w:t>
      </w:r>
      <w:r>
        <w:rPr>
          <w:color w:val="000000"/>
          <w:sz w:val="28"/>
          <w:szCs w:val="28"/>
        </w:rPr>
        <w:lastRenderedPageBreak/>
        <w:t>fornita nei tempi, nei modi e nei contenuti atti a consentire una valutazione approfondita del potenziale impatto delle misure da adottare ed esprimere osservazioni e proposte.</w:t>
      </w:r>
    </w:p>
    <w:p w:rsidR="008A2D6A" w:rsidRDefault="0032584B">
      <w:pPr>
        <w:numPr>
          <w:ilvl w:val="0"/>
          <w:numId w:val="27"/>
        </w:numPr>
        <w:pBdr>
          <w:top w:val="nil"/>
          <w:left w:val="nil"/>
          <w:bottom w:val="nil"/>
          <w:right w:val="nil"/>
          <w:between w:val="nil"/>
        </w:pBdr>
        <w:spacing w:after="200" w:line="276" w:lineRule="auto"/>
        <w:ind w:left="1" w:hanging="3"/>
        <w:jc w:val="both"/>
        <w:rPr>
          <w:sz w:val="28"/>
          <w:szCs w:val="28"/>
        </w:rPr>
      </w:pPr>
      <w:r>
        <w:rPr>
          <w:color w:val="000000"/>
          <w:sz w:val="28"/>
          <w:szCs w:val="28"/>
        </w:rPr>
        <w:t xml:space="preserve"> Sono oggetto di informazione tutte le materie per le quali è previsto il confronto o la contrattazione integrativa, costituendo presupposto per la loro attivazione (art. 4 CCNL 2016-2018).</w:t>
      </w:r>
    </w:p>
    <w:p w:rsidR="008A2D6A" w:rsidRDefault="0032584B">
      <w:pPr>
        <w:numPr>
          <w:ilvl w:val="0"/>
          <w:numId w:val="27"/>
        </w:numPr>
        <w:pBdr>
          <w:top w:val="nil"/>
          <w:left w:val="nil"/>
          <w:bottom w:val="nil"/>
          <w:right w:val="nil"/>
          <w:between w:val="nil"/>
        </w:pBdr>
        <w:spacing w:after="200" w:line="276" w:lineRule="auto"/>
        <w:ind w:left="1" w:hanging="3"/>
        <w:jc w:val="both"/>
        <w:rPr>
          <w:sz w:val="28"/>
          <w:szCs w:val="28"/>
        </w:rPr>
      </w:pPr>
      <w:r>
        <w:rPr>
          <w:color w:val="000000"/>
          <w:sz w:val="28"/>
          <w:szCs w:val="28"/>
        </w:rPr>
        <w:t>In linea con quanto delineato al comma 1, sono altresì oggetto di informativa, sia a livello centrale che di struttura decentrata, tutti gli atti aventi riflessi sul rapporto di lavoro, gli andamenti produttivi e qualitativi, l’attuazione dei programmi formativi.</w:t>
      </w:r>
    </w:p>
    <w:p w:rsidR="008A2D6A" w:rsidRDefault="008A2D6A">
      <w:pPr>
        <w:widowControl w:val="0"/>
        <w:pBdr>
          <w:top w:val="nil"/>
          <w:left w:val="nil"/>
          <w:bottom w:val="nil"/>
          <w:right w:val="nil"/>
          <w:between w:val="nil"/>
        </w:pBdr>
        <w:spacing w:line="276" w:lineRule="auto"/>
        <w:ind w:left="1" w:hanging="3"/>
        <w:jc w:val="both"/>
        <w:rPr>
          <w:color w:val="000000"/>
          <w:sz w:val="28"/>
          <w:szCs w:val="28"/>
        </w:rPr>
      </w:pPr>
    </w:p>
    <w:p w:rsidR="008A2D6A" w:rsidRDefault="0032584B">
      <w:pPr>
        <w:widowControl w:val="0"/>
        <w:pBdr>
          <w:top w:val="nil"/>
          <w:left w:val="nil"/>
          <w:bottom w:val="nil"/>
          <w:right w:val="nil"/>
          <w:between w:val="nil"/>
        </w:pBdr>
        <w:spacing w:line="276" w:lineRule="auto"/>
        <w:ind w:left="1" w:hanging="3"/>
        <w:jc w:val="center"/>
        <w:rPr>
          <w:color w:val="000000"/>
          <w:sz w:val="28"/>
          <w:szCs w:val="28"/>
        </w:rPr>
      </w:pPr>
      <w:r>
        <w:rPr>
          <w:b/>
          <w:color w:val="000000"/>
          <w:sz w:val="28"/>
          <w:szCs w:val="28"/>
        </w:rPr>
        <w:t>Articolo 5</w:t>
      </w:r>
    </w:p>
    <w:p w:rsidR="008A2D6A" w:rsidRDefault="0032584B">
      <w:pPr>
        <w:widowControl w:val="0"/>
        <w:pBdr>
          <w:top w:val="nil"/>
          <w:left w:val="nil"/>
          <w:bottom w:val="nil"/>
          <w:right w:val="nil"/>
          <w:between w:val="nil"/>
        </w:pBdr>
        <w:spacing w:line="276" w:lineRule="auto"/>
        <w:ind w:left="1" w:hanging="3"/>
        <w:jc w:val="center"/>
        <w:rPr>
          <w:color w:val="000000"/>
          <w:sz w:val="28"/>
          <w:szCs w:val="28"/>
        </w:rPr>
      </w:pPr>
      <w:r>
        <w:rPr>
          <w:b/>
          <w:color w:val="000000"/>
          <w:sz w:val="28"/>
          <w:szCs w:val="28"/>
        </w:rPr>
        <w:t>Confronto</w:t>
      </w:r>
    </w:p>
    <w:p w:rsidR="008A2D6A" w:rsidRDefault="008A2D6A">
      <w:pPr>
        <w:widowControl w:val="0"/>
        <w:pBdr>
          <w:top w:val="nil"/>
          <w:left w:val="nil"/>
          <w:bottom w:val="nil"/>
          <w:right w:val="nil"/>
          <w:between w:val="nil"/>
        </w:pBdr>
        <w:spacing w:line="276" w:lineRule="auto"/>
        <w:ind w:left="1" w:hanging="3"/>
        <w:jc w:val="both"/>
        <w:rPr>
          <w:color w:val="000000"/>
          <w:sz w:val="28"/>
          <w:szCs w:val="28"/>
        </w:rPr>
      </w:pPr>
    </w:p>
    <w:p w:rsidR="008A2D6A" w:rsidRDefault="0032584B">
      <w:pPr>
        <w:widowControl w:val="0"/>
        <w:numPr>
          <w:ilvl w:val="0"/>
          <w:numId w:val="21"/>
        </w:numPr>
        <w:pBdr>
          <w:top w:val="nil"/>
          <w:left w:val="nil"/>
          <w:bottom w:val="nil"/>
          <w:right w:val="nil"/>
          <w:between w:val="nil"/>
        </w:pBdr>
        <w:spacing w:line="276" w:lineRule="auto"/>
        <w:ind w:left="1" w:hanging="3"/>
        <w:jc w:val="both"/>
        <w:rPr>
          <w:color w:val="000000"/>
          <w:sz w:val="28"/>
          <w:szCs w:val="28"/>
        </w:rPr>
      </w:pPr>
      <w:r>
        <w:rPr>
          <w:color w:val="000000"/>
          <w:sz w:val="28"/>
          <w:szCs w:val="28"/>
        </w:rPr>
        <w:t>Il confronto è il modello relazione che consente</w:t>
      </w:r>
      <w:r>
        <w:rPr>
          <w:b/>
          <w:color w:val="000000"/>
          <w:sz w:val="28"/>
          <w:szCs w:val="28"/>
        </w:rPr>
        <w:t xml:space="preserve"> </w:t>
      </w:r>
      <w:r>
        <w:rPr>
          <w:color w:val="000000"/>
          <w:sz w:val="28"/>
          <w:szCs w:val="28"/>
        </w:rPr>
        <w:t xml:space="preserve">un dialogo approfondito sulle materie rispettivamente previste all’art. 5, commi 3 e 4 del CCNL 2018, al fine di consentire ai soggetti </w:t>
      </w:r>
      <w:r>
        <w:rPr>
          <w:color w:val="000000"/>
          <w:sz w:val="28"/>
          <w:szCs w:val="28"/>
        </w:rPr>
        <w:tab/>
        <w:t xml:space="preserve">sindacali di cui all’art. 7, commi 3 e 4 del CCNL 2016-2018 – per le rispettive materie - di esprimere valutazioni esaustive e di partecipare costruttivamente alla definizione delle misure che l'amministrazione intende adottare. Si avvia mediante l'invio ai soggetti sindacali degli elementi conoscitivi sulle misure da adottare, con le modalità previste per l’informazione. Le parti si incontrano se, entro 5 giorni dall'informazione, il confronto è richiesto dalle OO.SS. ovvero se proposto dall'amministrazione contestualmente all'invio dell'informazione. Il periodo durante il quale si </w:t>
      </w:r>
      <w:r>
        <w:rPr>
          <w:color w:val="000000"/>
          <w:sz w:val="28"/>
          <w:szCs w:val="28"/>
        </w:rPr>
        <w:tab/>
        <w:t>svolgono gli incontri non può essere superiore a trenta giorni. Al termine del confronto, è redatta una sintesi dei lavori e delle posizioni emerse.</w:t>
      </w:r>
    </w:p>
    <w:p w:rsidR="008A2D6A" w:rsidRDefault="008A2D6A">
      <w:pPr>
        <w:widowControl w:val="0"/>
        <w:pBdr>
          <w:top w:val="nil"/>
          <w:left w:val="nil"/>
          <w:bottom w:val="nil"/>
          <w:right w:val="nil"/>
          <w:between w:val="nil"/>
        </w:pBdr>
        <w:spacing w:line="276" w:lineRule="auto"/>
        <w:ind w:left="1" w:hanging="3"/>
        <w:jc w:val="both"/>
        <w:rPr>
          <w:color w:val="000000"/>
          <w:sz w:val="28"/>
          <w:szCs w:val="28"/>
        </w:rPr>
      </w:pPr>
    </w:p>
    <w:p w:rsidR="008A2D6A" w:rsidRDefault="0032584B">
      <w:pPr>
        <w:widowControl w:val="0"/>
        <w:numPr>
          <w:ilvl w:val="0"/>
          <w:numId w:val="21"/>
        </w:num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Per quanto attiene il confronto a livello decentrato, previsto in merito ai  criteri di adeguamento in sede locale di quanto definito dall'amministrazione in  materia di articolazione delle tipologie di orario di lavoro, in considerazione della complessa articolazione territoriale dell’Ente, le parti possono incontrarsi a livello regionale ovvero di direzione di coordinamento metropolitano, al fine di definire, in sede di confronto, le linee quadro in materia di orario di lavoro da applicare alle strutture di riferimento, sulle basi delle linee definite a livello centrale. </w:t>
      </w:r>
    </w:p>
    <w:p w:rsidR="008A2D6A" w:rsidRDefault="008A2D6A">
      <w:pPr>
        <w:widowControl w:val="0"/>
        <w:pBdr>
          <w:top w:val="nil"/>
          <w:left w:val="nil"/>
          <w:bottom w:val="nil"/>
          <w:right w:val="nil"/>
          <w:between w:val="nil"/>
        </w:pBdr>
        <w:spacing w:line="276" w:lineRule="auto"/>
        <w:ind w:left="1" w:hanging="3"/>
        <w:jc w:val="both"/>
        <w:rPr>
          <w:color w:val="000000"/>
          <w:sz w:val="28"/>
          <w:szCs w:val="28"/>
        </w:rPr>
      </w:pPr>
    </w:p>
    <w:p w:rsidR="008A2D6A" w:rsidRDefault="0032584B">
      <w:pPr>
        <w:widowControl w:val="0"/>
        <w:numPr>
          <w:ilvl w:val="0"/>
          <w:numId w:val="21"/>
        </w:numPr>
        <w:pBdr>
          <w:top w:val="nil"/>
          <w:left w:val="nil"/>
          <w:bottom w:val="nil"/>
          <w:right w:val="nil"/>
          <w:between w:val="nil"/>
        </w:pBdr>
        <w:spacing w:line="276" w:lineRule="auto"/>
        <w:ind w:left="1" w:hanging="3"/>
        <w:jc w:val="both"/>
        <w:rPr>
          <w:color w:val="000000"/>
          <w:sz w:val="28"/>
          <w:szCs w:val="28"/>
        </w:rPr>
      </w:pPr>
      <w:r>
        <w:rPr>
          <w:color w:val="000000"/>
          <w:sz w:val="28"/>
          <w:szCs w:val="28"/>
        </w:rPr>
        <w:t>Il confronto a livello regionale ovvero di direzione di coordinamento metropolitano, avviene tra la delegazione trattante di parte pubblica appositamente individuata e i rappresentanti accreditati a livello regionale dalle OO.SS. di cui all’art. 7, comma 3 del CCNL 2016-2018.</w:t>
      </w:r>
    </w:p>
    <w:p w:rsidR="008A2D6A" w:rsidRDefault="008A2D6A">
      <w:pPr>
        <w:widowControl w:val="0"/>
        <w:pBdr>
          <w:top w:val="nil"/>
          <w:left w:val="nil"/>
          <w:bottom w:val="nil"/>
          <w:right w:val="nil"/>
          <w:between w:val="nil"/>
        </w:pBdr>
        <w:spacing w:line="276" w:lineRule="auto"/>
        <w:ind w:left="1" w:hanging="3"/>
        <w:jc w:val="both"/>
        <w:rPr>
          <w:color w:val="000000"/>
          <w:sz w:val="28"/>
          <w:szCs w:val="28"/>
        </w:rPr>
      </w:pPr>
    </w:p>
    <w:p w:rsidR="008A2D6A" w:rsidRDefault="0032584B">
      <w:pPr>
        <w:widowControl w:val="0"/>
        <w:numPr>
          <w:ilvl w:val="0"/>
          <w:numId w:val="21"/>
        </w:numPr>
        <w:pBdr>
          <w:top w:val="nil"/>
          <w:left w:val="nil"/>
          <w:bottom w:val="nil"/>
          <w:right w:val="nil"/>
          <w:between w:val="nil"/>
        </w:pBdr>
        <w:spacing w:line="276" w:lineRule="auto"/>
        <w:ind w:left="1" w:hanging="3"/>
        <w:jc w:val="both"/>
        <w:rPr>
          <w:color w:val="000000"/>
          <w:sz w:val="28"/>
          <w:szCs w:val="28"/>
        </w:rPr>
      </w:pPr>
      <w:r>
        <w:rPr>
          <w:color w:val="000000"/>
          <w:sz w:val="28"/>
          <w:szCs w:val="28"/>
        </w:rPr>
        <w:t>Gli esiti del confronto a livello regionale e territoriale devono essere inviati alla  competente struttura centrale ai fini della verifica della rispondenza alle linee definite a livello centrale.</w:t>
      </w:r>
    </w:p>
    <w:p w:rsidR="008A2D6A" w:rsidRDefault="008A2D6A">
      <w:pPr>
        <w:widowControl w:val="0"/>
        <w:pBdr>
          <w:top w:val="nil"/>
          <w:left w:val="nil"/>
          <w:bottom w:val="nil"/>
          <w:right w:val="nil"/>
          <w:between w:val="nil"/>
        </w:pBdr>
        <w:spacing w:line="276" w:lineRule="auto"/>
        <w:ind w:left="1" w:hanging="3"/>
        <w:jc w:val="both"/>
        <w:rPr>
          <w:color w:val="C00000"/>
          <w:sz w:val="28"/>
          <w:szCs w:val="28"/>
        </w:rPr>
      </w:pPr>
    </w:p>
    <w:p w:rsidR="008A2D6A" w:rsidRDefault="008A2D6A">
      <w:pPr>
        <w:widowControl w:val="0"/>
        <w:pBdr>
          <w:top w:val="nil"/>
          <w:left w:val="nil"/>
          <w:bottom w:val="nil"/>
          <w:right w:val="nil"/>
          <w:between w:val="nil"/>
        </w:pBdr>
        <w:spacing w:line="276" w:lineRule="auto"/>
        <w:ind w:left="1" w:hanging="3"/>
        <w:jc w:val="center"/>
        <w:rPr>
          <w:color w:val="C00000"/>
          <w:sz w:val="28"/>
          <w:szCs w:val="28"/>
        </w:rPr>
      </w:pPr>
    </w:p>
    <w:p w:rsidR="008A2D6A" w:rsidRDefault="0032584B">
      <w:pPr>
        <w:widowControl w:val="0"/>
        <w:pBdr>
          <w:top w:val="nil"/>
          <w:left w:val="nil"/>
          <w:bottom w:val="nil"/>
          <w:right w:val="nil"/>
          <w:between w:val="nil"/>
        </w:pBdr>
        <w:spacing w:line="276" w:lineRule="auto"/>
        <w:ind w:left="1" w:hanging="3"/>
        <w:jc w:val="center"/>
        <w:rPr>
          <w:color w:val="000000"/>
          <w:sz w:val="28"/>
          <w:szCs w:val="28"/>
        </w:rPr>
      </w:pPr>
      <w:r>
        <w:rPr>
          <w:b/>
          <w:color w:val="000000"/>
          <w:sz w:val="28"/>
          <w:szCs w:val="28"/>
        </w:rPr>
        <w:t>Articolo 6</w:t>
      </w:r>
    </w:p>
    <w:p w:rsidR="008A2D6A" w:rsidRDefault="0032584B">
      <w:pPr>
        <w:widowControl w:val="0"/>
        <w:pBdr>
          <w:top w:val="nil"/>
          <w:left w:val="nil"/>
          <w:bottom w:val="nil"/>
          <w:right w:val="nil"/>
          <w:between w:val="nil"/>
        </w:pBdr>
        <w:spacing w:line="276" w:lineRule="auto"/>
        <w:ind w:left="1" w:hanging="3"/>
        <w:jc w:val="center"/>
        <w:rPr>
          <w:color w:val="000000"/>
          <w:sz w:val="28"/>
          <w:szCs w:val="28"/>
        </w:rPr>
      </w:pPr>
      <w:r>
        <w:rPr>
          <w:b/>
          <w:color w:val="000000"/>
          <w:sz w:val="28"/>
          <w:szCs w:val="28"/>
        </w:rPr>
        <w:t>Organismo paritetico per l’innovazione</w:t>
      </w:r>
    </w:p>
    <w:p w:rsidR="008A2D6A" w:rsidRDefault="008A2D6A">
      <w:pPr>
        <w:widowControl w:val="0"/>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2"/>
        </w:numPr>
        <w:pBdr>
          <w:top w:val="nil"/>
          <w:left w:val="nil"/>
          <w:bottom w:val="nil"/>
          <w:right w:val="nil"/>
          <w:between w:val="nil"/>
        </w:pBdr>
        <w:spacing w:line="276" w:lineRule="auto"/>
        <w:ind w:left="1" w:hanging="3"/>
        <w:jc w:val="both"/>
        <w:rPr>
          <w:color w:val="000000"/>
          <w:sz w:val="28"/>
          <w:szCs w:val="28"/>
        </w:rPr>
      </w:pPr>
      <w:r>
        <w:rPr>
          <w:color w:val="000000"/>
          <w:sz w:val="28"/>
          <w:szCs w:val="28"/>
        </w:rPr>
        <w:t>L’organismo paritetico per l’innovazione di cui all’art. 6 del CCNL 2016-2018 è finalizzato al coinvolgimento partecipativo delle organizzazioni sindacali di cui all’art. 7, comma  3, del CCNL 2016-2018 su tutto ciò che abbia una dimensione progettuale, complessa e sperimentale, di carattere organizzativo dell'amministrazione. Infatti è la sede in cui si attivano  stabilmente relazioni aperte e collaborative, al fine di formulare proposte all'amministrazione o alle parti negoziali della contrattazione integrativa su:</w:t>
      </w:r>
    </w:p>
    <w:p w:rsidR="008A2D6A" w:rsidRDefault="0032584B">
      <w:pPr>
        <w:numPr>
          <w:ilvl w:val="0"/>
          <w:numId w:val="6"/>
        </w:numPr>
        <w:pBdr>
          <w:top w:val="nil"/>
          <w:left w:val="nil"/>
          <w:bottom w:val="nil"/>
          <w:right w:val="nil"/>
          <w:between w:val="nil"/>
        </w:pBdr>
        <w:spacing w:line="276" w:lineRule="auto"/>
        <w:ind w:left="1" w:hanging="3"/>
        <w:jc w:val="both"/>
        <w:rPr>
          <w:color w:val="000000"/>
          <w:sz w:val="28"/>
          <w:szCs w:val="28"/>
        </w:rPr>
      </w:pPr>
      <w:r>
        <w:rPr>
          <w:color w:val="000000"/>
          <w:sz w:val="28"/>
          <w:szCs w:val="28"/>
        </w:rPr>
        <w:t>progetti di organizzazione e innovazione;</w:t>
      </w:r>
    </w:p>
    <w:p w:rsidR="008A2D6A" w:rsidRDefault="0032584B">
      <w:pPr>
        <w:numPr>
          <w:ilvl w:val="0"/>
          <w:numId w:val="6"/>
        </w:numPr>
        <w:pBdr>
          <w:top w:val="nil"/>
          <w:left w:val="nil"/>
          <w:bottom w:val="nil"/>
          <w:right w:val="nil"/>
          <w:between w:val="nil"/>
        </w:pBdr>
        <w:spacing w:line="276" w:lineRule="auto"/>
        <w:ind w:left="1" w:hanging="3"/>
        <w:jc w:val="both"/>
        <w:rPr>
          <w:color w:val="000000"/>
          <w:sz w:val="28"/>
          <w:szCs w:val="28"/>
        </w:rPr>
      </w:pPr>
      <w:r>
        <w:rPr>
          <w:color w:val="000000"/>
          <w:sz w:val="28"/>
          <w:szCs w:val="28"/>
        </w:rPr>
        <w:t>miglioramento dei servizi;</w:t>
      </w:r>
    </w:p>
    <w:p w:rsidR="008A2D6A" w:rsidRDefault="0032584B">
      <w:pPr>
        <w:numPr>
          <w:ilvl w:val="0"/>
          <w:numId w:val="6"/>
        </w:numPr>
        <w:pBdr>
          <w:top w:val="nil"/>
          <w:left w:val="nil"/>
          <w:bottom w:val="nil"/>
          <w:right w:val="nil"/>
          <w:between w:val="nil"/>
        </w:pBdr>
        <w:spacing w:line="276" w:lineRule="auto"/>
        <w:ind w:left="1" w:hanging="3"/>
        <w:jc w:val="both"/>
        <w:rPr>
          <w:color w:val="000000"/>
          <w:sz w:val="28"/>
          <w:szCs w:val="28"/>
        </w:rPr>
      </w:pPr>
      <w:r>
        <w:rPr>
          <w:color w:val="000000"/>
          <w:sz w:val="28"/>
          <w:szCs w:val="28"/>
        </w:rPr>
        <w:t>promozione della legalità della qualità del lavoro e del benessere organizzativo;</w:t>
      </w:r>
    </w:p>
    <w:p w:rsidR="008A2D6A" w:rsidRDefault="0032584B">
      <w:pPr>
        <w:numPr>
          <w:ilvl w:val="0"/>
          <w:numId w:val="6"/>
        </w:numPr>
        <w:pBdr>
          <w:top w:val="nil"/>
          <w:left w:val="nil"/>
          <w:bottom w:val="nil"/>
          <w:right w:val="nil"/>
          <w:between w:val="nil"/>
        </w:pBdr>
        <w:spacing w:line="276" w:lineRule="auto"/>
        <w:ind w:left="1" w:hanging="3"/>
        <w:jc w:val="both"/>
        <w:rPr>
          <w:color w:val="000000"/>
          <w:sz w:val="28"/>
          <w:szCs w:val="28"/>
        </w:rPr>
      </w:pPr>
      <w:r>
        <w:rPr>
          <w:color w:val="000000"/>
          <w:sz w:val="28"/>
          <w:szCs w:val="28"/>
        </w:rPr>
        <w:t>politiche formative;</w:t>
      </w:r>
    </w:p>
    <w:p w:rsidR="008A2D6A" w:rsidRDefault="0032584B">
      <w:pPr>
        <w:numPr>
          <w:ilvl w:val="0"/>
          <w:numId w:val="6"/>
        </w:numPr>
        <w:pBdr>
          <w:top w:val="nil"/>
          <w:left w:val="nil"/>
          <w:bottom w:val="nil"/>
          <w:right w:val="nil"/>
          <w:between w:val="nil"/>
        </w:pBdr>
        <w:spacing w:line="276" w:lineRule="auto"/>
        <w:ind w:left="1" w:hanging="3"/>
        <w:jc w:val="both"/>
        <w:rPr>
          <w:color w:val="000000"/>
          <w:sz w:val="28"/>
          <w:szCs w:val="28"/>
        </w:rPr>
      </w:pPr>
      <w:r>
        <w:rPr>
          <w:color w:val="000000"/>
          <w:sz w:val="28"/>
          <w:szCs w:val="28"/>
        </w:rPr>
        <w:t>lavoro agile e conciliazione dei tempi di vita e di lavoro;</w:t>
      </w:r>
    </w:p>
    <w:p w:rsidR="008A2D6A" w:rsidRDefault="0032584B">
      <w:pPr>
        <w:numPr>
          <w:ilvl w:val="0"/>
          <w:numId w:val="6"/>
        </w:num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misure di prevenzione dello stress lavoro-correlato e di fenomeni di </w:t>
      </w:r>
      <w:r>
        <w:rPr>
          <w:i/>
          <w:color w:val="000000"/>
          <w:sz w:val="28"/>
          <w:szCs w:val="28"/>
        </w:rPr>
        <w:t>burn-out</w:t>
      </w:r>
      <w:r>
        <w:rPr>
          <w:color w:val="000000"/>
          <w:sz w:val="28"/>
          <w:szCs w:val="28"/>
        </w:rPr>
        <w:t>.</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2"/>
        </w:num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Per quanto concerne l’attività di formazione, ai sensi dell’art. 53 del CCNL 2016-2018, in sede di organismo paritetico per l’innovazione, possono essere formulate proposte di criteri per la partecipazione del personale alle attività formative. Inoltre, nell’ambito di tale organismo possono essere acquisiti elementi di conoscenza relativi ai fabbisogni formativi del personale; possono essere formulate proposte all'amministrazione  per garantire l’obiettivo di una formazione permanente e diffusa; possono essere realizzate </w:t>
      </w:r>
      <w:r>
        <w:rPr>
          <w:color w:val="000000"/>
          <w:sz w:val="28"/>
          <w:szCs w:val="28"/>
        </w:rPr>
        <w:lastRenderedPageBreak/>
        <w:t>iniziative di monitoraggio sull’attuazione dei piani di formazione e sull'utilizzo delle risorse stanziate.</w:t>
      </w:r>
    </w:p>
    <w:p w:rsidR="008A2D6A" w:rsidRDefault="008A2D6A">
      <w:pPr>
        <w:pBdr>
          <w:top w:val="nil"/>
          <w:left w:val="nil"/>
          <w:bottom w:val="nil"/>
          <w:right w:val="nil"/>
          <w:between w:val="nil"/>
        </w:pBdr>
        <w:spacing w:line="276" w:lineRule="auto"/>
        <w:ind w:left="1" w:hanging="3"/>
        <w:jc w:val="center"/>
        <w:rPr>
          <w:color w:val="000000"/>
          <w:sz w:val="28"/>
          <w:szCs w:val="28"/>
        </w:rPr>
      </w:pPr>
    </w:p>
    <w:p w:rsidR="008A2D6A" w:rsidRDefault="008A2D6A">
      <w:pPr>
        <w:pBdr>
          <w:top w:val="nil"/>
          <w:left w:val="nil"/>
          <w:bottom w:val="nil"/>
          <w:right w:val="nil"/>
          <w:between w:val="nil"/>
        </w:pBdr>
        <w:spacing w:line="276" w:lineRule="auto"/>
        <w:ind w:left="1" w:hanging="3"/>
        <w:jc w:val="center"/>
        <w:rPr>
          <w:color w:val="000000"/>
          <w:sz w:val="28"/>
          <w:szCs w:val="28"/>
        </w:rPr>
      </w:pP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Articolo 7</w:t>
      </w: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Contrattazione collettiva integrativa</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widowControl w:val="0"/>
        <w:numPr>
          <w:ilvl w:val="0"/>
          <w:numId w:val="23"/>
        </w:num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La contrattazione collettiva </w:t>
      </w:r>
      <w:bookmarkStart w:id="3" w:name="1fob9te" w:colFirst="0" w:colLast="0"/>
      <w:bookmarkEnd w:id="3"/>
      <w:r>
        <w:rPr>
          <w:color w:val="000000"/>
          <w:sz w:val="28"/>
          <w:szCs w:val="28"/>
        </w:rPr>
        <w:t>integrativa si svolge, a livello nazionale ed a livello di sede di RSU, tra la delegazione sindacale e la delegazione di parte pubblica, nella composizione prevista all’art. 7, commi 3, 4 e 5 del CCNL 2016-2018, sulle materie individuate all’art. 7, commi 6 e 7 del medesimo CCNL.</w:t>
      </w:r>
    </w:p>
    <w:p w:rsidR="008A2D6A" w:rsidRDefault="008A2D6A">
      <w:pPr>
        <w:widowControl w:val="0"/>
        <w:pBdr>
          <w:top w:val="nil"/>
          <w:left w:val="nil"/>
          <w:bottom w:val="nil"/>
          <w:right w:val="nil"/>
          <w:between w:val="nil"/>
        </w:pBdr>
        <w:spacing w:line="276" w:lineRule="auto"/>
        <w:ind w:left="1" w:hanging="3"/>
        <w:jc w:val="both"/>
        <w:rPr>
          <w:color w:val="000000"/>
          <w:sz w:val="28"/>
          <w:szCs w:val="28"/>
        </w:rPr>
      </w:pPr>
    </w:p>
    <w:p w:rsidR="008A2D6A" w:rsidRDefault="0032584B">
      <w:pPr>
        <w:widowControl w:val="0"/>
        <w:numPr>
          <w:ilvl w:val="0"/>
          <w:numId w:val="23"/>
        </w:numPr>
        <w:pBdr>
          <w:top w:val="nil"/>
          <w:left w:val="nil"/>
          <w:bottom w:val="nil"/>
          <w:right w:val="nil"/>
          <w:between w:val="nil"/>
        </w:pBdr>
        <w:spacing w:line="276" w:lineRule="auto"/>
        <w:ind w:left="1" w:hanging="3"/>
        <w:jc w:val="both"/>
        <w:rPr>
          <w:color w:val="000000"/>
          <w:sz w:val="28"/>
          <w:szCs w:val="28"/>
        </w:rPr>
      </w:pPr>
      <w:r>
        <w:rPr>
          <w:color w:val="000000"/>
          <w:sz w:val="28"/>
          <w:szCs w:val="28"/>
        </w:rPr>
        <w:t>Ai sensi dell’art. 7, comma 2, che prevede che la con</w:t>
      </w:r>
      <w:bookmarkStart w:id="4" w:name="3znysh7" w:colFirst="0" w:colLast="0"/>
      <w:bookmarkEnd w:id="4"/>
      <w:r>
        <w:rPr>
          <w:color w:val="000000"/>
          <w:sz w:val="28"/>
          <w:szCs w:val="28"/>
        </w:rPr>
        <w:t xml:space="preserve">trattazione integrativa nazionale possa prevedere sezioni specifiche dedicate a determinati ambiti o pluralità di sedi territoriali aventi caratteristiche simili, le parti ritengono che, su alcune materie previste all’art. 7, comma 7 del CCNL 2016-2018, in ragione della complessa articolazione territoriale dell’Ente, sia  opportuno definire le linee quadro, in sede di contrattazione integrativa a livello regionale ovvero di direzione di coordinamento metropolitano,  da applicare alle strutture di riferimento. Tale disposizione trova applicazione ai criteri di adeguamento, di quanto definito a livello nazionale, sulle  seguenti </w:t>
      </w:r>
      <w:bookmarkStart w:id="5" w:name="2et92p0" w:colFirst="0" w:colLast="0"/>
      <w:bookmarkEnd w:id="5"/>
      <w:r>
        <w:rPr>
          <w:color w:val="000000"/>
          <w:sz w:val="28"/>
          <w:szCs w:val="28"/>
        </w:rPr>
        <w:t>materie:</w:t>
      </w:r>
    </w:p>
    <w:p w:rsidR="008A2D6A" w:rsidRDefault="0032584B">
      <w:pPr>
        <w:widowControl w:val="0"/>
        <w:numPr>
          <w:ilvl w:val="0"/>
          <w:numId w:val="31"/>
        </w:num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i criteri per l'attribuzione dei premi correlati alla performance; </w:t>
      </w:r>
    </w:p>
    <w:p w:rsidR="008A2D6A" w:rsidRDefault="0032584B">
      <w:pPr>
        <w:widowControl w:val="0"/>
        <w:numPr>
          <w:ilvl w:val="0"/>
          <w:numId w:val="31"/>
        </w:numPr>
        <w:pBdr>
          <w:top w:val="nil"/>
          <w:left w:val="nil"/>
          <w:bottom w:val="nil"/>
          <w:right w:val="nil"/>
          <w:between w:val="nil"/>
        </w:pBdr>
        <w:spacing w:line="276" w:lineRule="auto"/>
        <w:ind w:left="1" w:hanging="3"/>
        <w:rPr>
          <w:color w:val="000000"/>
          <w:sz w:val="28"/>
          <w:szCs w:val="28"/>
        </w:rPr>
      </w:pPr>
      <w:r>
        <w:rPr>
          <w:color w:val="000000"/>
          <w:sz w:val="28"/>
          <w:szCs w:val="28"/>
        </w:rPr>
        <w:t>l'elevazione dei limiti previsti dall'art. 19, comma 4, in merito ai turni effettuabili;</w:t>
      </w:r>
    </w:p>
    <w:p w:rsidR="008A2D6A" w:rsidRDefault="0032584B">
      <w:pPr>
        <w:widowControl w:val="0"/>
        <w:numPr>
          <w:ilvl w:val="0"/>
          <w:numId w:val="31"/>
        </w:numPr>
        <w:pBdr>
          <w:top w:val="nil"/>
          <w:left w:val="nil"/>
          <w:bottom w:val="nil"/>
          <w:right w:val="nil"/>
          <w:between w:val="nil"/>
        </w:pBdr>
        <w:spacing w:line="276" w:lineRule="auto"/>
        <w:ind w:left="1" w:hanging="3"/>
        <w:jc w:val="both"/>
        <w:rPr>
          <w:color w:val="000000"/>
          <w:sz w:val="28"/>
          <w:szCs w:val="28"/>
        </w:rPr>
      </w:pPr>
      <w:r>
        <w:rPr>
          <w:color w:val="000000"/>
          <w:sz w:val="28"/>
          <w:szCs w:val="28"/>
        </w:rPr>
        <w:t>i criteri per l'individuazione di fasce temporali di flessibilità oraria in entrata e in uscita, al fine di conseguire una maggiore conciliazione tra vita lavorativa e vita familiare;</w:t>
      </w:r>
    </w:p>
    <w:p w:rsidR="008A2D6A" w:rsidRDefault="0032584B">
      <w:pPr>
        <w:widowControl w:val="0"/>
        <w:numPr>
          <w:ilvl w:val="0"/>
          <w:numId w:val="31"/>
        </w:numPr>
        <w:pBdr>
          <w:top w:val="nil"/>
          <w:left w:val="nil"/>
          <w:bottom w:val="nil"/>
          <w:right w:val="nil"/>
          <w:between w:val="nil"/>
        </w:pBdr>
        <w:spacing w:after="200" w:line="276" w:lineRule="auto"/>
        <w:ind w:left="1" w:hanging="3"/>
        <w:jc w:val="both"/>
        <w:rPr>
          <w:color w:val="000000"/>
          <w:sz w:val="28"/>
          <w:szCs w:val="28"/>
        </w:rPr>
      </w:pPr>
      <w:r>
        <w:rPr>
          <w:color w:val="000000"/>
          <w:sz w:val="28"/>
          <w:szCs w:val="28"/>
        </w:rPr>
        <w:t>i riflessi sulla qualità del lavoro e sulla professionalità delle innovazioni tecnologiche inerenti l'organizzazione di servizi.</w:t>
      </w:r>
    </w:p>
    <w:p w:rsidR="008A2D6A" w:rsidRDefault="0032584B">
      <w:pPr>
        <w:widowControl w:val="0"/>
        <w:numPr>
          <w:ilvl w:val="0"/>
          <w:numId w:val="23"/>
        </w:numPr>
        <w:pBdr>
          <w:top w:val="nil"/>
          <w:left w:val="nil"/>
          <w:bottom w:val="nil"/>
          <w:right w:val="nil"/>
          <w:between w:val="nil"/>
        </w:pBdr>
        <w:spacing w:after="133" w:line="276" w:lineRule="auto"/>
        <w:ind w:left="1" w:hanging="3"/>
        <w:jc w:val="both"/>
        <w:rPr>
          <w:color w:val="000000"/>
          <w:sz w:val="28"/>
          <w:szCs w:val="28"/>
        </w:rPr>
      </w:pPr>
      <w:r>
        <w:rPr>
          <w:color w:val="000000"/>
          <w:sz w:val="28"/>
          <w:szCs w:val="28"/>
        </w:rPr>
        <w:t>La contrattazione integrativa a livello regionale ovvero di direzione di coordinamento metropolitano, avviene tra la delegazione trattante di parte pubblica appositamente individuata e i rappresentanti accreditati a livello regionale dalle OO.SS. di cui all’art. 7, comma 3 del CCNL 2016-2018.</w:t>
      </w:r>
    </w:p>
    <w:p w:rsidR="008A2D6A" w:rsidRDefault="008A2D6A">
      <w:pPr>
        <w:pBdr>
          <w:top w:val="nil"/>
          <w:left w:val="nil"/>
          <w:bottom w:val="nil"/>
          <w:right w:val="nil"/>
          <w:between w:val="nil"/>
        </w:pBdr>
        <w:spacing w:line="276" w:lineRule="auto"/>
        <w:ind w:left="1" w:hanging="3"/>
        <w:jc w:val="center"/>
        <w:rPr>
          <w:color w:val="000000"/>
          <w:sz w:val="28"/>
          <w:szCs w:val="28"/>
        </w:rPr>
      </w:pPr>
    </w:p>
    <w:p w:rsidR="008A2D6A" w:rsidRDefault="008A2D6A">
      <w:pPr>
        <w:pBdr>
          <w:top w:val="nil"/>
          <w:left w:val="nil"/>
          <w:bottom w:val="nil"/>
          <w:right w:val="nil"/>
          <w:between w:val="nil"/>
        </w:pBdr>
        <w:spacing w:line="276" w:lineRule="auto"/>
        <w:ind w:left="1" w:hanging="3"/>
        <w:jc w:val="center"/>
        <w:rPr>
          <w:color w:val="000000"/>
          <w:sz w:val="28"/>
          <w:szCs w:val="28"/>
        </w:rPr>
      </w:pPr>
    </w:p>
    <w:p w:rsidR="008A2D6A" w:rsidRDefault="008A2D6A">
      <w:pPr>
        <w:pBdr>
          <w:top w:val="nil"/>
          <w:left w:val="nil"/>
          <w:bottom w:val="nil"/>
          <w:right w:val="nil"/>
          <w:between w:val="nil"/>
        </w:pBdr>
        <w:spacing w:line="276" w:lineRule="auto"/>
        <w:ind w:left="1" w:hanging="3"/>
        <w:jc w:val="center"/>
        <w:rPr>
          <w:color w:val="000000"/>
          <w:sz w:val="28"/>
          <w:szCs w:val="28"/>
        </w:rPr>
      </w:pPr>
    </w:p>
    <w:p w:rsidR="008A2D6A" w:rsidRDefault="008A2D6A">
      <w:pPr>
        <w:pBdr>
          <w:top w:val="nil"/>
          <w:left w:val="nil"/>
          <w:bottom w:val="nil"/>
          <w:right w:val="nil"/>
          <w:between w:val="nil"/>
        </w:pBdr>
        <w:spacing w:line="276" w:lineRule="auto"/>
        <w:ind w:left="1" w:hanging="3"/>
        <w:jc w:val="center"/>
        <w:rPr>
          <w:color w:val="000000"/>
          <w:sz w:val="28"/>
          <w:szCs w:val="28"/>
        </w:rPr>
      </w:pP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lastRenderedPageBreak/>
        <w:t>Articolo 8</w:t>
      </w:r>
    </w:p>
    <w:p w:rsidR="008A2D6A" w:rsidRDefault="0032584B">
      <w:pPr>
        <w:widowControl w:val="0"/>
        <w:pBdr>
          <w:top w:val="nil"/>
          <w:left w:val="nil"/>
          <w:bottom w:val="nil"/>
          <w:right w:val="nil"/>
          <w:between w:val="nil"/>
        </w:pBdr>
        <w:spacing w:after="133" w:line="276" w:lineRule="auto"/>
        <w:ind w:left="1" w:hanging="3"/>
        <w:jc w:val="center"/>
        <w:rPr>
          <w:color w:val="000000"/>
          <w:sz w:val="28"/>
          <w:szCs w:val="28"/>
        </w:rPr>
      </w:pPr>
      <w:r>
        <w:rPr>
          <w:b/>
          <w:color w:val="000000"/>
          <w:sz w:val="28"/>
          <w:szCs w:val="28"/>
        </w:rPr>
        <w:t>Prevenzione dei conflitti</w:t>
      </w:r>
    </w:p>
    <w:p w:rsidR="008A2D6A" w:rsidRDefault="0032584B">
      <w:pPr>
        <w:widowControl w:val="0"/>
        <w:numPr>
          <w:ilvl w:val="0"/>
          <w:numId w:val="19"/>
        </w:numPr>
        <w:pBdr>
          <w:top w:val="nil"/>
          <w:left w:val="nil"/>
          <w:bottom w:val="nil"/>
          <w:right w:val="nil"/>
          <w:between w:val="nil"/>
        </w:pBdr>
        <w:spacing w:after="133" w:line="276" w:lineRule="auto"/>
        <w:ind w:left="1" w:hanging="3"/>
        <w:jc w:val="both"/>
        <w:rPr>
          <w:color w:val="000000"/>
          <w:sz w:val="28"/>
          <w:szCs w:val="28"/>
        </w:rPr>
      </w:pPr>
      <w:r>
        <w:rPr>
          <w:color w:val="000000"/>
          <w:sz w:val="28"/>
          <w:szCs w:val="28"/>
        </w:rPr>
        <w:t>Il sistema delle relazioni sindacali è improntato a principi di responsabilità, correttezza, buona fede e trasparenza dei comportamenti ed è orientato alla prevenzione dei conflitti. Pertanto Nel rispetto dei suddetti principi, entro il primo mese del negoziato relativo alla contrattazione integrativa le parti non assumono iniziative unilaterali né procedono ad azioni dirette; compiono, inoltre, ogni ragionevole sforzo per raggiungere l'accordo nelle materie demandate. Analogamente, durante il periodo in cui si svolge il confronto le parti non assumono iniziative unilaterali sulle materie oggetto dello stesso.</w:t>
      </w:r>
    </w:p>
    <w:p w:rsidR="008A2D6A" w:rsidRDefault="008A2D6A">
      <w:pPr>
        <w:pBdr>
          <w:top w:val="nil"/>
          <w:left w:val="nil"/>
          <w:bottom w:val="nil"/>
          <w:right w:val="nil"/>
          <w:between w:val="nil"/>
        </w:pBdr>
        <w:spacing w:line="276" w:lineRule="auto"/>
        <w:ind w:left="1" w:hanging="3"/>
        <w:jc w:val="center"/>
        <w:rPr>
          <w:color w:val="000000"/>
          <w:sz w:val="28"/>
          <w:szCs w:val="28"/>
        </w:rPr>
      </w:pPr>
    </w:p>
    <w:p w:rsidR="008A2D6A" w:rsidRDefault="008A2D6A">
      <w:pPr>
        <w:pBdr>
          <w:top w:val="nil"/>
          <w:left w:val="nil"/>
          <w:bottom w:val="nil"/>
          <w:right w:val="nil"/>
          <w:between w:val="nil"/>
        </w:pBdr>
        <w:spacing w:line="276" w:lineRule="auto"/>
        <w:ind w:left="1" w:hanging="3"/>
        <w:jc w:val="center"/>
        <w:rPr>
          <w:color w:val="000000"/>
          <w:sz w:val="28"/>
          <w:szCs w:val="28"/>
        </w:rPr>
      </w:pP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Articolo 9</w:t>
      </w:r>
    </w:p>
    <w:p w:rsidR="008A2D6A" w:rsidRDefault="0032584B">
      <w:pPr>
        <w:widowControl w:val="0"/>
        <w:pBdr>
          <w:top w:val="nil"/>
          <w:left w:val="nil"/>
          <w:bottom w:val="nil"/>
          <w:right w:val="nil"/>
          <w:between w:val="nil"/>
        </w:pBdr>
        <w:spacing w:after="133" w:line="276" w:lineRule="auto"/>
        <w:ind w:left="1" w:hanging="3"/>
        <w:jc w:val="center"/>
        <w:rPr>
          <w:color w:val="000000"/>
          <w:sz w:val="28"/>
          <w:szCs w:val="28"/>
        </w:rPr>
      </w:pPr>
      <w:r>
        <w:rPr>
          <w:b/>
          <w:color w:val="000000"/>
          <w:sz w:val="28"/>
          <w:szCs w:val="28"/>
        </w:rPr>
        <w:t>Programmazione degli incontri</w:t>
      </w:r>
    </w:p>
    <w:p w:rsidR="008A2D6A" w:rsidRDefault="0032584B">
      <w:pPr>
        <w:widowControl w:val="0"/>
        <w:numPr>
          <w:ilvl w:val="0"/>
          <w:numId w:val="38"/>
        </w:numPr>
        <w:pBdr>
          <w:top w:val="nil"/>
          <w:left w:val="nil"/>
          <w:bottom w:val="nil"/>
          <w:right w:val="nil"/>
          <w:between w:val="nil"/>
        </w:pBdr>
        <w:spacing w:after="133" w:line="276" w:lineRule="auto"/>
        <w:ind w:left="1" w:hanging="3"/>
        <w:jc w:val="both"/>
        <w:rPr>
          <w:color w:val="000000"/>
          <w:sz w:val="28"/>
          <w:szCs w:val="28"/>
        </w:rPr>
      </w:pPr>
      <w:r>
        <w:rPr>
          <w:color w:val="000000"/>
          <w:sz w:val="28"/>
          <w:szCs w:val="28"/>
        </w:rPr>
        <w:t xml:space="preserve"> Le riunioni, la cui calendarizzazione è concordata tra le parti, sono convocate dall’Amministrazione e non sono, di norma, suscettibili di rinvio, impegnandosi le parti ad assicurare per quanto possibile la loro partecipazione.</w:t>
      </w:r>
    </w:p>
    <w:p w:rsidR="008A2D6A" w:rsidRDefault="0032584B">
      <w:pPr>
        <w:widowControl w:val="0"/>
        <w:numPr>
          <w:ilvl w:val="0"/>
          <w:numId w:val="38"/>
        </w:numPr>
        <w:pBdr>
          <w:top w:val="nil"/>
          <w:left w:val="nil"/>
          <w:bottom w:val="nil"/>
          <w:right w:val="nil"/>
          <w:between w:val="nil"/>
        </w:pBdr>
        <w:spacing w:after="133" w:line="276" w:lineRule="auto"/>
        <w:ind w:left="1" w:hanging="3"/>
        <w:jc w:val="both"/>
        <w:rPr>
          <w:color w:val="000000"/>
          <w:sz w:val="28"/>
          <w:szCs w:val="28"/>
        </w:rPr>
      </w:pPr>
      <w:r>
        <w:rPr>
          <w:color w:val="000000"/>
          <w:sz w:val="28"/>
          <w:szCs w:val="28"/>
        </w:rPr>
        <w:t>Le parti si danno reciprocamente atto circa l’opportunità che le       convocazioni siano effettuate di norma con il preavviso di almeno due giorni lavorativi .</w:t>
      </w:r>
      <w:r>
        <w:rPr>
          <w:b/>
          <w:color w:val="000000"/>
          <w:sz w:val="28"/>
          <w:szCs w:val="28"/>
        </w:rPr>
        <w:t xml:space="preserve"> </w:t>
      </w:r>
    </w:p>
    <w:p w:rsidR="008A2D6A" w:rsidRDefault="008A2D6A">
      <w:pPr>
        <w:widowControl w:val="0"/>
        <w:pBdr>
          <w:top w:val="nil"/>
          <w:left w:val="nil"/>
          <w:bottom w:val="nil"/>
          <w:right w:val="nil"/>
          <w:between w:val="nil"/>
        </w:pBdr>
        <w:spacing w:after="133" w:line="276" w:lineRule="auto"/>
        <w:ind w:left="1" w:hanging="3"/>
        <w:jc w:val="both"/>
        <w:rPr>
          <w:color w:val="000000"/>
          <w:sz w:val="28"/>
          <w:szCs w:val="28"/>
        </w:rPr>
      </w:pPr>
    </w:p>
    <w:p w:rsidR="008A2D6A" w:rsidRDefault="008A2D6A">
      <w:pPr>
        <w:widowControl w:val="0"/>
        <w:pBdr>
          <w:top w:val="nil"/>
          <w:left w:val="nil"/>
          <w:bottom w:val="nil"/>
          <w:right w:val="nil"/>
          <w:between w:val="nil"/>
        </w:pBdr>
        <w:spacing w:after="133" w:line="276" w:lineRule="auto"/>
        <w:ind w:left="1" w:hanging="3"/>
        <w:rPr>
          <w:color w:val="C00000"/>
          <w:sz w:val="28"/>
          <w:szCs w:val="28"/>
        </w:rPr>
      </w:pPr>
    </w:p>
    <w:p w:rsidR="008A2D6A" w:rsidRDefault="008A2D6A">
      <w:pPr>
        <w:widowControl w:val="0"/>
        <w:pBdr>
          <w:top w:val="nil"/>
          <w:left w:val="nil"/>
          <w:bottom w:val="nil"/>
          <w:right w:val="nil"/>
          <w:between w:val="nil"/>
        </w:pBdr>
        <w:spacing w:after="133" w:line="276" w:lineRule="auto"/>
        <w:ind w:left="1" w:hanging="3"/>
        <w:jc w:val="both"/>
        <w:rPr>
          <w:color w:val="C00000"/>
          <w:sz w:val="28"/>
          <w:szCs w:val="28"/>
        </w:rPr>
      </w:pPr>
    </w:p>
    <w:p w:rsidR="008A2D6A" w:rsidRDefault="008A2D6A">
      <w:pPr>
        <w:pBdr>
          <w:top w:val="nil"/>
          <w:left w:val="nil"/>
          <w:bottom w:val="nil"/>
          <w:right w:val="nil"/>
          <w:between w:val="nil"/>
        </w:pBdr>
        <w:spacing w:line="276" w:lineRule="auto"/>
        <w:ind w:left="0" w:hanging="2"/>
        <w:rPr>
          <w:color w:val="000000"/>
        </w:rPr>
      </w:pPr>
    </w:p>
    <w:p w:rsidR="008A2D6A" w:rsidRDefault="0032584B">
      <w:pPr>
        <w:pBdr>
          <w:top w:val="nil"/>
          <w:left w:val="nil"/>
          <w:bottom w:val="nil"/>
          <w:right w:val="nil"/>
          <w:between w:val="nil"/>
        </w:pBdr>
        <w:spacing w:line="276" w:lineRule="auto"/>
        <w:ind w:left="0" w:hanging="2"/>
        <w:jc w:val="center"/>
        <w:rPr>
          <w:color w:val="000000"/>
        </w:rPr>
      </w:pPr>
      <w:r>
        <w:br w:type="page"/>
      </w: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lastRenderedPageBreak/>
        <w:t>TITOLO III</w:t>
      </w: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ISTITUTI RELATIVI ALL’ORARIO DI LAVORO</w:t>
      </w:r>
    </w:p>
    <w:p w:rsidR="008A2D6A" w:rsidRDefault="008A2D6A">
      <w:pPr>
        <w:pBdr>
          <w:top w:val="nil"/>
          <w:left w:val="nil"/>
          <w:bottom w:val="nil"/>
          <w:right w:val="nil"/>
          <w:between w:val="nil"/>
        </w:pBdr>
        <w:spacing w:line="276" w:lineRule="auto"/>
        <w:ind w:left="1" w:hanging="3"/>
        <w:jc w:val="center"/>
        <w:rPr>
          <w:color w:val="000000"/>
          <w:sz w:val="28"/>
          <w:szCs w:val="28"/>
        </w:rPr>
      </w:pPr>
    </w:p>
    <w:p w:rsidR="008A2D6A" w:rsidRDefault="008A2D6A">
      <w:pPr>
        <w:pBdr>
          <w:top w:val="nil"/>
          <w:left w:val="nil"/>
          <w:bottom w:val="nil"/>
          <w:right w:val="nil"/>
          <w:between w:val="nil"/>
        </w:pBdr>
        <w:spacing w:line="276" w:lineRule="auto"/>
        <w:ind w:left="1" w:hanging="3"/>
        <w:jc w:val="center"/>
        <w:rPr>
          <w:color w:val="000000"/>
          <w:sz w:val="28"/>
          <w:szCs w:val="28"/>
        </w:rPr>
      </w:pPr>
    </w:p>
    <w:p w:rsidR="008A2D6A" w:rsidRDefault="008A2D6A">
      <w:pPr>
        <w:pBdr>
          <w:top w:val="nil"/>
          <w:left w:val="nil"/>
          <w:bottom w:val="nil"/>
          <w:right w:val="nil"/>
          <w:between w:val="nil"/>
        </w:pBdr>
        <w:spacing w:line="276" w:lineRule="auto"/>
        <w:ind w:left="1" w:hanging="3"/>
        <w:jc w:val="center"/>
        <w:rPr>
          <w:color w:val="000000"/>
          <w:sz w:val="28"/>
          <w:szCs w:val="28"/>
        </w:rPr>
      </w:pP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Articolo 11</w:t>
      </w: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Orario di lavoro</w:t>
      </w:r>
    </w:p>
    <w:p w:rsidR="008A2D6A" w:rsidRDefault="008A2D6A">
      <w:pPr>
        <w:pBdr>
          <w:top w:val="nil"/>
          <w:left w:val="nil"/>
          <w:bottom w:val="nil"/>
          <w:right w:val="nil"/>
          <w:between w:val="nil"/>
        </w:pBdr>
        <w:spacing w:line="276" w:lineRule="auto"/>
        <w:ind w:left="1" w:hanging="3"/>
        <w:jc w:val="center"/>
        <w:rPr>
          <w:color w:val="000000"/>
          <w:sz w:val="28"/>
          <w:szCs w:val="28"/>
        </w:rPr>
      </w:pPr>
    </w:p>
    <w:p w:rsidR="008A2D6A" w:rsidRDefault="0032584B">
      <w:pPr>
        <w:pBdr>
          <w:top w:val="nil"/>
          <w:left w:val="nil"/>
          <w:bottom w:val="nil"/>
          <w:right w:val="nil"/>
          <w:between w:val="nil"/>
        </w:pBdr>
        <w:spacing w:line="276" w:lineRule="auto"/>
        <w:ind w:left="1" w:hanging="3"/>
        <w:jc w:val="both"/>
        <w:rPr>
          <w:color w:val="000000"/>
          <w:sz w:val="28"/>
          <w:szCs w:val="28"/>
        </w:rPr>
      </w:pPr>
      <w:r>
        <w:rPr>
          <w:color w:val="000000"/>
          <w:sz w:val="28"/>
          <w:szCs w:val="28"/>
        </w:rPr>
        <w:t>1.</w:t>
      </w:r>
      <w:r>
        <w:rPr>
          <w:b/>
          <w:color w:val="000000"/>
          <w:sz w:val="28"/>
          <w:szCs w:val="28"/>
        </w:rPr>
        <w:t xml:space="preserve"> </w:t>
      </w:r>
      <w:r>
        <w:rPr>
          <w:color w:val="000000"/>
          <w:sz w:val="28"/>
          <w:szCs w:val="28"/>
        </w:rPr>
        <w:t>L'orario ordinario di lavoro e di 36 ore settimanali ed e funzionale all'orario di servizio e di apertura al pubblico. Ai sensi di quanto disposto dalle disposizioni legislative vigenti, l'orario di lavoro e articolato su cinque giorni settimanali.  In relazione ai servizi da erogarsi con carattere di continuità, per il  personale della DCOSI che effettua attività in turno a ciclo continuo,  l’orario di lavoro è articolato su sei giorni settimanali.</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2. Ai sensi dell'art. 4, comma 4, del d.lgs. n. 66 del 2003, la durata dell'orario di lavoro non può superare la media delle 48 ore settimanali, comprensive del lavoro straordinario, calcolata con riferimento ad un arco temporale di sei mesi. </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38"/>
        </w:numPr>
        <w:pBdr>
          <w:top w:val="nil"/>
          <w:left w:val="nil"/>
          <w:bottom w:val="nil"/>
          <w:right w:val="nil"/>
          <w:between w:val="nil"/>
        </w:pBdr>
        <w:spacing w:line="276" w:lineRule="auto"/>
        <w:ind w:left="1" w:hanging="3"/>
        <w:jc w:val="both"/>
        <w:rPr>
          <w:color w:val="000000"/>
          <w:sz w:val="28"/>
          <w:szCs w:val="28"/>
        </w:rPr>
      </w:pPr>
      <w:r>
        <w:rPr>
          <w:color w:val="000000"/>
          <w:sz w:val="28"/>
          <w:szCs w:val="28"/>
        </w:rPr>
        <w:t>Ai sensi dell’art. 7, comma 6, lettera q) del CCNL 2016-2018, in considerazione dei notevoli compiti assegnati all’Ente e della possibile concentrazione di picchi di lavoro in ragione del rafforzamento della  funzione dell’Ente nell’ambito del sistema di welfare nazionale, la durata media dell’orario di lavoro di cui al comma precedente è calcolata con riferimento ad un arco temporale di dodici mesi.</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38"/>
        </w:numPr>
        <w:pBdr>
          <w:top w:val="nil"/>
          <w:left w:val="nil"/>
          <w:bottom w:val="nil"/>
          <w:right w:val="nil"/>
          <w:between w:val="nil"/>
        </w:pBdr>
        <w:spacing w:line="276" w:lineRule="auto"/>
        <w:ind w:left="1" w:hanging="3"/>
        <w:jc w:val="both"/>
        <w:rPr>
          <w:color w:val="000000"/>
          <w:sz w:val="28"/>
          <w:szCs w:val="28"/>
        </w:rPr>
      </w:pPr>
      <w:r>
        <w:rPr>
          <w:color w:val="000000"/>
          <w:sz w:val="28"/>
          <w:szCs w:val="28"/>
        </w:rPr>
        <w:t>In ogni caso il dipendente ha diritto ad un periodo di riposo consecutivo giornaliero non inferiore a 11 ore per il recupero delle energie psicofisiche.</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Articolo 12</w:t>
      </w: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Turnazioni</w:t>
      </w:r>
    </w:p>
    <w:p w:rsidR="008A2D6A" w:rsidRDefault="008A2D6A">
      <w:pPr>
        <w:pBdr>
          <w:top w:val="nil"/>
          <w:left w:val="nil"/>
          <w:bottom w:val="nil"/>
          <w:right w:val="nil"/>
          <w:between w:val="nil"/>
        </w:pBdr>
        <w:spacing w:line="276" w:lineRule="auto"/>
        <w:ind w:left="1" w:hanging="3"/>
        <w:jc w:val="center"/>
        <w:rPr>
          <w:color w:val="000000"/>
          <w:sz w:val="28"/>
          <w:szCs w:val="28"/>
        </w:rPr>
      </w:pPr>
    </w:p>
    <w:p w:rsidR="008A2D6A" w:rsidRDefault="0032584B">
      <w:pPr>
        <w:numPr>
          <w:ilvl w:val="0"/>
          <w:numId w:val="5"/>
        </w:numPr>
        <w:pBdr>
          <w:top w:val="nil"/>
          <w:left w:val="nil"/>
          <w:bottom w:val="nil"/>
          <w:right w:val="nil"/>
          <w:between w:val="nil"/>
        </w:pBdr>
        <w:spacing w:after="200" w:line="276" w:lineRule="auto"/>
        <w:ind w:left="1" w:hanging="3"/>
        <w:jc w:val="both"/>
        <w:rPr>
          <w:color w:val="000000"/>
          <w:sz w:val="28"/>
          <w:szCs w:val="28"/>
        </w:rPr>
      </w:pPr>
      <w:r>
        <w:rPr>
          <w:color w:val="000000"/>
          <w:sz w:val="28"/>
          <w:szCs w:val="28"/>
        </w:rPr>
        <w:t xml:space="preserve">Per esigenze legate alle peculiari  caratteristiche di alcune attività dell’Ente (esigenze degli Uffici di supporto agli Organi e attività collegate all’erogazione di servizi continuativi), </w:t>
      </w:r>
      <w:r>
        <w:rPr>
          <w:b/>
          <w:color w:val="000000"/>
          <w:sz w:val="28"/>
          <w:szCs w:val="28"/>
        </w:rPr>
        <w:t xml:space="preserve"> </w:t>
      </w:r>
      <w:r>
        <w:rPr>
          <w:color w:val="000000"/>
          <w:sz w:val="28"/>
          <w:szCs w:val="28"/>
        </w:rPr>
        <w:t xml:space="preserve"> si rende necessario istituire turni di lavoro che coprano l’intera durata dell’orario di servizio.</w:t>
      </w:r>
    </w:p>
    <w:p w:rsidR="008A2D6A" w:rsidRDefault="0032584B">
      <w:pPr>
        <w:numPr>
          <w:ilvl w:val="0"/>
          <w:numId w:val="5"/>
        </w:numPr>
        <w:pBdr>
          <w:top w:val="nil"/>
          <w:left w:val="nil"/>
          <w:bottom w:val="nil"/>
          <w:right w:val="nil"/>
          <w:between w:val="nil"/>
        </w:pBdr>
        <w:spacing w:after="200" w:line="276" w:lineRule="auto"/>
        <w:ind w:left="1" w:hanging="3"/>
        <w:jc w:val="both"/>
        <w:rPr>
          <w:color w:val="000000"/>
          <w:sz w:val="28"/>
          <w:szCs w:val="28"/>
        </w:rPr>
      </w:pPr>
      <w:r>
        <w:rPr>
          <w:color w:val="000000"/>
          <w:sz w:val="28"/>
          <w:szCs w:val="28"/>
        </w:rPr>
        <w:t>I turni dovranno osservare i seguenti  criteri:</w:t>
      </w:r>
    </w:p>
    <w:p w:rsidR="008A2D6A" w:rsidRDefault="0032584B">
      <w:pPr>
        <w:numPr>
          <w:ilvl w:val="0"/>
          <w:numId w:val="32"/>
        </w:numPr>
        <w:pBdr>
          <w:top w:val="nil"/>
          <w:left w:val="nil"/>
          <w:bottom w:val="nil"/>
          <w:right w:val="nil"/>
          <w:between w:val="nil"/>
        </w:pBdr>
        <w:spacing w:line="276" w:lineRule="auto"/>
        <w:ind w:left="1" w:hanging="3"/>
        <w:contextualSpacing/>
        <w:jc w:val="both"/>
        <w:rPr>
          <w:color w:val="000000"/>
          <w:sz w:val="28"/>
          <w:szCs w:val="28"/>
        </w:rPr>
      </w:pPr>
      <w:r>
        <w:rPr>
          <w:color w:val="000000"/>
          <w:sz w:val="28"/>
          <w:szCs w:val="28"/>
        </w:rPr>
        <w:lastRenderedPageBreak/>
        <w:t>il personale si considera in turno quando avvicendandosi nel medesimo posto di lavoro, copra l’intera durata dell’orario di servizio;</w:t>
      </w:r>
    </w:p>
    <w:p w:rsidR="008A2D6A" w:rsidRDefault="0032584B">
      <w:pPr>
        <w:numPr>
          <w:ilvl w:val="0"/>
          <w:numId w:val="33"/>
        </w:numPr>
        <w:pBdr>
          <w:top w:val="nil"/>
          <w:left w:val="nil"/>
          <w:bottom w:val="nil"/>
          <w:right w:val="nil"/>
          <w:between w:val="nil"/>
        </w:pBdr>
        <w:spacing w:line="276" w:lineRule="auto"/>
        <w:ind w:left="1" w:hanging="3"/>
        <w:contextualSpacing/>
        <w:jc w:val="both"/>
        <w:rPr>
          <w:color w:val="000000"/>
          <w:sz w:val="28"/>
          <w:szCs w:val="28"/>
        </w:rPr>
      </w:pPr>
      <w:r>
        <w:rPr>
          <w:color w:val="000000"/>
          <w:sz w:val="28"/>
          <w:szCs w:val="28"/>
        </w:rPr>
        <w:t>l’adozione dei turni necessita di una parziale sovrapposizione tra il personale subentrante e quello uscente;</w:t>
      </w:r>
    </w:p>
    <w:p w:rsidR="008A2D6A" w:rsidRDefault="0032584B">
      <w:pPr>
        <w:numPr>
          <w:ilvl w:val="0"/>
          <w:numId w:val="33"/>
        </w:numPr>
        <w:pBdr>
          <w:top w:val="nil"/>
          <w:left w:val="nil"/>
          <w:bottom w:val="nil"/>
          <w:right w:val="nil"/>
          <w:between w:val="nil"/>
        </w:pBdr>
        <w:spacing w:line="276" w:lineRule="auto"/>
        <w:ind w:left="1" w:hanging="3"/>
        <w:contextualSpacing/>
        <w:jc w:val="both"/>
        <w:rPr>
          <w:color w:val="000000"/>
          <w:sz w:val="28"/>
          <w:szCs w:val="28"/>
        </w:rPr>
      </w:pPr>
      <w:r>
        <w:rPr>
          <w:color w:val="000000"/>
          <w:sz w:val="28"/>
          <w:szCs w:val="28"/>
        </w:rPr>
        <w:t>all’interno del periodo delle 24 ore deve comunque essere garantito il riposo di 11 ore consecutive;</w:t>
      </w:r>
    </w:p>
    <w:p w:rsidR="008A2D6A" w:rsidRDefault="0032584B">
      <w:pPr>
        <w:numPr>
          <w:ilvl w:val="0"/>
          <w:numId w:val="33"/>
        </w:numPr>
        <w:pBdr>
          <w:top w:val="nil"/>
          <w:left w:val="nil"/>
          <w:bottom w:val="nil"/>
          <w:right w:val="nil"/>
          <w:between w:val="nil"/>
        </w:pBdr>
        <w:spacing w:line="276" w:lineRule="auto"/>
        <w:ind w:left="1" w:hanging="3"/>
        <w:contextualSpacing/>
        <w:jc w:val="both"/>
        <w:rPr>
          <w:color w:val="000000"/>
          <w:sz w:val="28"/>
          <w:szCs w:val="28"/>
        </w:rPr>
      </w:pPr>
      <w:r>
        <w:rPr>
          <w:color w:val="000000"/>
          <w:sz w:val="28"/>
          <w:szCs w:val="28"/>
        </w:rPr>
        <w:t>i turni pomeridiani possono essere attuati in strutture che prevedano un orario di servizio di almeno 10 ore;</w:t>
      </w:r>
    </w:p>
    <w:p w:rsidR="008A2D6A" w:rsidRDefault="0032584B">
      <w:pPr>
        <w:numPr>
          <w:ilvl w:val="0"/>
          <w:numId w:val="33"/>
        </w:numPr>
        <w:pBdr>
          <w:top w:val="nil"/>
          <w:left w:val="nil"/>
          <w:bottom w:val="nil"/>
          <w:right w:val="nil"/>
          <w:between w:val="nil"/>
        </w:pBdr>
        <w:spacing w:line="276" w:lineRule="auto"/>
        <w:ind w:left="1" w:hanging="3"/>
        <w:contextualSpacing/>
        <w:jc w:val="both"/>
        <w:rPr>
          <w:color w:val="000000"/>
          <w:sz w:val="28"/>
          <w:szCs w:val="28"/>
        </w:rPr>
      </w:pPr>
      <w:r>
        <w:rPr>
          <w:color w:val="000000"/>
          <w:sz w:val="28"/>
          <w:szCs w:val="28"/>
        </w:rPr>
        <w:t>il turno notturno si effettua tra le 22 e le 6 del giorno successivo; il turno notturno-festivo tra le 22 del giorno prefestivo e le 6 del giorno festivo e dalle 22 del giorno festivo e le 6 del giorno successivo.</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5"/>
        </w:numPr>
        <w:pBdr>
          <w:top w:val="nil"/>
          <w:left w:val="nil"/>
          <w:bottom w:val="nil"/>
          <w:right w:val="nil"/>
          <w:between w:val="nil"/>
        </w:pBdr>
        <w:spacing w:after="200" w:line="276" w:lineRule="auto"/>
        <w:ind w:left="1" w:hanging="3"/>
        <w:jc w:val="both"/>
        <w:rPr>
          <w:color w:val="000000"/>
          <w:sz w:val="28"/>
          <w:szCs w:val="28"/>
        </w:rPr>
      </w:pPr>
      <w:r>
        <w:rPr>
          <w:color w:val="000000"/>
          <w:sz w:val="28"/>
          <w:szCs w:val="28"/>
        </w:rPr>
        <w:t>Il numero dei turni notturni effettuabili dal solo personale che effettua attività in turno a ciclo continuo presso la DCOSI,  non può essere superiore a 10 nell’arco del mese da ciascun dipendente fatte salve particolari esigenze che dovranno essere debitamente documentate e giustificate</w:t>
      </w:r>
      <w:r>
        <w:rPr>
          <w:b/>
          <w:color w:val="000000"/>
          <w:sz w:val="28"/>
          <w:szCs w:val="28"/>
        </w:rPr>
        <w:t xml:space="preserve">. </w:t>
      </w:r>
      <w:r>
        <w:rPr>
          <w:color w:val="000000"/>
          <w:sz w:val="28"/>
          <w:szCs w:val="28"/>
        </w:rPr>
        <w:t>Tali esigenze eccezionali saranno rappresentate dal Direttore della DCOSI al Direttore generale per relativa autorizzazione: in ogni caso il limite individuale di turni notturni effettuabili nell’arco del mese non può essere superiore a 13.</w:t>
      </w:r>
    </w:p>
    <w:p w:rsidR="008A2D6A" w:rsidRDefault="0032584B">
      <w:pPr>
        <w:numPr>
          <w:ilvl w:val="0"/>
          <w:numId w:val="5"/>
        </w:numPr>
        <w:pBdr>
          <w:top w:val="nil"/>
          <w:left w:val="nil"/>
          <w:bottom w:val="nil"/>
          <w:right w:val="nil"/>
          <w:between w:val="nil"/>
        </w:pBdr>
        <w:spacing w:after="200" w:line="276" w:lineRule="auto"/>
        <w:ind w:left="1" w:hanging="3"/>
        <w:jc w:val="both"/>
        <w:rPr>
          <w:color w:val="000000"/>
          <w:sz w:val="28"/>
          <w:szCs w:val="28"/>
        </w:rPr>
      </w:pPr>
      <w:r>
        <w:rPr>
          <w:color w:val="000000"/>
          <w:sz w:val="28"/>
          <w:szCs w:val="28"/>
        </w:rPr>
        <w:t>Per compensare interamente il disagio derivante dalla particolare articolazione dell’orario di lavoro, al personale turnista è corrisposta un’indennità i cui valori sono stabiliti come segue:</w:t>
      </w:r>
    </w:p>
    <w:p w:rsidR="008A2D6A" w:rsidRDefault="0032584B">
      <w:pPr>
        <w:pBdr>
          <w:top w:val="nil"/>
          <w:left w:val="nil"/>
          <w:bottom w:val="nil"/>
          <w:right w:val="nil"/>
          <w:between w:val="nil"/>
        </w:pBdr>
        <w:spacing w:after="200" w:line="276" w:lineRule="auto"/>
        <w:ind w:left="1" w:hanging="3"/>
        <w:jc w:val="both"/>
        <w:rPr>
          <w:color w:val="000000"/>
          <w:sz w:val="28"/>
          <w:szCs w:val="28"/>
        </w:rPr>
      </w:pPr>
      <w:r>
        <w:rPr>
          <w:color w:val="000000"/>
          <w:sz w:val="28"/>
          <w:szCs w:val="28"/>
        </w:rPr>
        <w:t>a) turno diurno, antimeridiano e pomeridiano (tra le 6,00 e le 22,00): maggiorazione oraria del  25%  della retribuzione di cui all’art. 70, comma 2, lett. a);</w:t>
      </w:r>
    </w:p>
    <w:p w:rsidR="008A2D6A" w:rsidRDefault="0032584B">
      <w:pPr>
        <w:pBdr>
          <w:top w:val="nil"/>
          <w:left w:val="nil"/>
          <w:bottom w:val="nil"/>
          <w:right w:val="nil"/>
          <w:between w:val="nil"/>
        </w:pBdr>
        <w:spacing w:after="200" w:line="276" w:lineRule="auto"/>
        <w:ind w:left="1" w:hanging="3"/>
        <w:jc w:val="both"/>
        <w:rPr>
          <w:color w:val="000000"/>
          <w:sz w:val="28"/>
          <w:szCs w:val="28"/>
        </w:rPr>
      </w:pPr>
      <w:r>
        <w:rPr>
          <w:color w:val="000000"/>
          <w:sz w:val="28"/>
          <w:szCs w:val="28"/>
        </w:rPr>
        <w:t>b) turno notturno o festivo: maggiorazione oraria del 90% della retribuzione di cui all’art. 70, comma 2, lett. a);</w:t>
      </w:r>
    </w:p>
    <w:p w:rsidR="008A2D6A" w:rsidRDefault="0032584B">
      <w:pPr>
        <w:pBdr>
          <w:top w:val="nil"/>
          <w:left w:val="nil"/>
          <w:bottom w:val="nil"/>
          <w:right w:val="nil"/>
          <w:between w:val="nil"/>
        </w:pBdr>
        <w:spacing w:after="200" w:line="276" w:lineRule="auto"/>
        <w:ind w:left="1" w:hanging="3"/>
        <w:jc w:val="both"/>
        <w:rPr>
          <w:color w:val="000000"/>
          <w:sz w:val="28"/>
          <w:szCs w:val="28"/>
        </w:rPr>
      </w:pPr>
      <w:r>
        <w:rPr>
          <w:color w:val="000000"/>
          <w:sz w:val="28"/>
          <w:szCs w:val="28"/>
        </w:rPr>
        <w:t>c) turno festivo-notturno: maggiorazione oraria del  95%  della retribuzione di cui all’art. 70, comma 2, lett. a);</w:t>
      </w:r>
    </w:p>
    <w:p w:rsidR="008A2D6A" w:rsidRDefault="0032584B">
      <w:pPr>
        <w:pBdr>
          <w:top w:val="nil"/>
          <w:left w:val="nil"/>
          <w:bottom w:val="nil"/>
          <w:right w:val="nil"/>
          <w:between w:val="nil"/>
        </w:pBdr>
        <w:spacing w:after="200" w:line="276" w:lineRule="auto"/>
        <w:ind w:left="1" w:hanging="3"/>
        <w:jc w:val="both"/>
        <w:rPr>
          <w:rFonts w:ascii="Calibri" w:eastAsia="Calibri" w:hAnsi="Calibri" w:cs="Calibri"/>
          <w:color w:val="000000"/>
          <w:sz w:val="28"/>
          <w:szCs w:val="28"/>
        </w:rPr>
      </w:pPr>
      <w:r>
        <w:rPr>
          <w:color w:val="000000"/>
          <w:sz w:val="28"/>
          <w:szCs w:val="28"/>
        </w:rPr>
        <w:t>d) turno festivo infrasettimanale: ulteriore maggiorazione oraria del 10% rispetto a quanto previsto alle lettere b) e c).</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Articolo 13</w:t>
      </w: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Pausa</w:t>
      </w:r>
    </w:p>
    <w:p w:rsidR="008A2D6A" w:rsidRDefault="008A2D6A">
      <w:pPr>
        <w:pBdr>
          <w:top w:val="nil"/>
          <w:left w:val="nil"/>
          <w:bottom w:val="nil"/>
          <w:right w:val="nil"/>
          <w:between w:val="nil"/>
        </w:pBdr>
        <w:spacing w:line="276" w:lineRule="auto"/>
        <w:ind w:left="1" w:hanging="3"/>
        <w:jc w:val="center"/>
        <w:rPr>
          <w:color w:val="000000"/>
          <w:sz w:val="28"/>
          <w:szCs w:val="28"/>
        </w:rPr>
      </w:pPr>
    </w:p>
    <w:p w:rsidR="008A2D6A" w:rsidRDefault="0032584B">
      <w:pPr>
        <w:numPr>
          <w:ilvl w:val="0"/>
          <w:numId w:val="34"/>
        </w:numPr>
        <w:pBdr>
          <w:top w:val="nil"/>
          <w:left w:val="nil"/>
          <w:bottom w:val="nil"/>
          <w:right w:val="nil"/>
          <w:between w:val="nil"/>
        </w:pBdr>
        <w:spacing w:line="276" w:lineRule="auto"/>
        <w:ind w:left="1" w:hanging="3"/>
        <w:jc w:val="both"/>
        <w:rPr>
          <w:color w:val="000000"/>
          <w:sz w:val="28"/>
          <w:szCs w:val="28"/>
        </w:rPr>
      </w:pPr>
      <w:r>
        <w:rPr>
          <w:color w:val="000000"/>
          <w:sz w:val="28"/>
          <w:szCs w:val="28"/>
        </w:rPr>
        <w:t>Qualora la prestazione di lavoro giornaliera ecceda le sei ore, il personale ha diritto a beneficiare di una pausa di almeno 30 minuti al fine del recupero delle energie psicofisiche e della eventuale consumazione del pasto, secondo la disciplina prevista all'art. 86 del CCNL 2016-2018.</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34"/>
        </w:numPr>
        <w:pBdr>
          <w:top w:val="nil"/>
          <w:left w:val="nil"/>
          <w:bottom w:val="nil"/>
          <w:right w:val="nil"/>
          <w:between w:val="nil"/>
        </w:pBdr>
        <w:spacing w:line="276" w:lineRule="auto"/>
        <w:ind w:left="1" w:hanging="3"/>
        <w:jc w:val="both"/>
        <w:rPr>
          <w:color w:val="000000"/>
          <w:sz w:val="28"/>
          <w:szCs w:val="28"/>
        </w:rPr>
      </w:pPr>
      <w:r>
        <w:rPr>
          <w:color w:val="000000"/>
          <w:sz w:val="28"/>
          <w:szCs w:val="28"/>
        </w:rPr>
        <w:t>La pausa mensa è fissata nella misura minima di 30 minuti e massima di 120 minuti, da fruire nella fascia oraria definita a livello regionale ovvero di sede.</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pBdr>
          <w:top w:val="nil"/>
          <w:left w:val="nil"/>
          <w:bottom w:val="nil"/>
          <w:right w:val="nil"/>
          <w:between w:val="nil"/>
        </w:pBdr>
        <w:spacing w:line="276" w:lineRule="auto"/>
        <w:ind w:left="1" w:hanging="3"/>
        <w:jc w:val="both"/>
        <w:rPr>
          <w:color w:val="000000"/>
          <w:sz w:val="28"/>
          <w:szCs w:val="28"/>
        </w:rPr>
      </w:pPr>
      <w:r>
        <w:rPr>
          <w:color w:val="000000"/>
          <w:sz w:val="28"/>
          <w:szCs w:val="28"/>
        </w:rPr>
        <w:t>3. Una diversa e più ampia durata della pausa giornaliera, rispetto a quella stabilita per ciascuna struttura, può essere prevista per i dipendenti che:</w:t>
      </w:r>
    </w:p>
    <w:p w:rsidR="008A2D6A" w:rsidRDefault="0032584B">
      <w:pPr>
        <w:numPr>
          <w:ilvl w:val="0"/>
          <w:numId w:val="32"/>
        </w:numPr>
        <w:pBdr>
          <w:top w:val="nil"/>
          <w:left w:val="nil"/>
          <w:bottom w:val="nil"/>
          <w:right w:val="nil"/>
          <w:between w:val="nil"/>
        </w:pBdr>
        <w:spacing w:line="276" w:lineRule="auto"/>
        <w:ind w:left="1" w:hanging="3"/>
        <w:jc w:val="both"/>
        <w:rPr>
          <w:color w:val="000000"/>
          <w:sz w:val="28"/>
          <w:szCs w:val="28"/>
        </w:rPr>
      </w:pPr>
      <w:r>
        <w:rPr>
          <w:color w:val="000000"/>
          <w:sz w:val="28"/>
          <w:szCs w:val="28"/>
        </w:rPr>
        <w:t>beneficino delle tutele connesse alla maternità o paternità di cui al d.lgs. n. 151/2001;</w:t>
      </w:r>
    </w:p>
    <w:p w:rsidR="008A2D6A" w:rsidRDefault="0032584B">
      <w:pPr>
        <w:numPr>
          <w:ilvl w:val="0"/>
          <w:numId w:val="32"/>
        </w:numPr>
        <w:pBdr>
          <w:top w:val="nil"/>
          <w:left w:val="nil"/>
          <w:bottom w:val="nil"/>
          <w:right w:val="nil"/>
          <w:between w:val="nil"/>
        </w:pBdr>
        <w:spacing w:line="276" w:lineRule="auto"/>
        <w:ind w:left="1" w:hanging="3"/>
        <w:jc w:val="both"/>
        <w:rPr>
          <w:color w:val="000000"/>
          <w:sz w:val="28"/>
          <w:szCs w:val="28"/>
        </w:rPr>
      </w:pPr>
      <w:r>
        <w:rPr>
          <w:color w:val="000000"/>
          <w:sz w:val="28"/>
          <w:szCs w:val="28"/>
        </w:rPr>
        <w:t>assistono familiari portatori di handicap ai sensi della legge n. 104/1992;</w:t>
      </w:r>
    </w:p>
    <w:p w:rsidR="008A2D6A" w:rsidRDefault="0032584B">
      <w:pPr>
        <w:numPr>
          <w:ilvl w:val="0"/>
          <w:numId w:val="32"/>
        </w:numPr>
        <w:pBdr>
          <w:top w:val="nil"/>
          <w:left w:val="nil"/>
          <w:bottom w:val="nil"/>
          <w:right w:val="nil"/>
          <w:between w:val="nil"/>
        </w:pBdr>
        <w:spacing w:line="276" w:lineRule="auto"/>
        <w:ind w:left="1" w:hanging="3"/>
        <w:jc w:val="both"/>
        <w:rPr>
          <w:color w:val="000000"/>
          <w:sz w:val="28"/>
          <w:szCs w:val="28"/>
        </w:rPr>
      </w:pPr>
      <w:r>
        <w:rPr>
          <w:color w:val="000000"/>
          <w:sz w:val="28"/>
          <w:szCs w:val="28"/>
        </w:rPr>
        <w:t>risultano inseriti in progetti terapeutici di recupero di cui all’art. 45 del CCNL 2016-2018;</w:t>
      </w:r>
    </w:p>
    <w:p w:rsidR="008A2D6A" w:rsidRDefault="0032584B">
      <w:pPr>
        <w:numPr>
          <w:ilvl w:val="0"/>
          <w:numId w:val="32"/>
        </w:numPr>
        <w:pBdr>
          <w:top w:val="nil"/>
          <w:left w:val="nil"/>
          <w:bottom w:val="nil"/>
          <w:right w:val="nil"/>
          <w:between w:val="nil"/>
        </w:pBdr>
        <w:spacing w:line="276" w:lineRule="auto"/>
        <w:ind w:left="1" w:hanging="3"/>
        <w:jc w:val="both"/>
        <w:rPr>
          <w:color w:val="000000"/>
          <w:sz w:val="28"/>
          <w:szCs w:val="28"/>
        </w:rPr>
      </w:pPr>
      <w:r>
        <w:rPr>
          <w:color w:val="000000"/>
          <w:sz w:val="28"/>
          <w:szCs w:val="28"/>
        </w:rPr>
        <w:t>si trovino in situazione di necessità connesse alla frequenza dei propri figli di asili nido, scuole materne e scuole primarie;</w:t>
      </w:r>
    </w:p>
    <w:p w:rsidR="008A2D6A" w:rsidRDefault="0032584B">
      <w:pPr>
        <w:numPr>
          <w:ilvl w:val="0"/>
          <w:numId w:val="32"/>
        </w:numPr>
        <w:pBdr>
          <w:top w:val="nil"/>
          <w:left w:val="nil"/>
          <w:bottom w:val="nil"/>
          <w:right w:val="nil"/>
          <w:between w:val="nil"/>
        </w:pBdr>
        <w:spacing w:line="276" w:lineRule="auto"/>
        <w:ind w:left="1" w:hanging="3"/>
        <w:jc w:val="both"/>
        <w:rPr>
          <w:color w:val="000000"/>
          <w:sz w:val="28"/>
          <w:szCs w:val="28"/>
        </w:rPr>
      </w:pPr>
      <w:r>
        <w:rPr>
          <w:color w:val="000000"/>
          <w:sz w:val="28"/>
          <w:szCs w:val="28"/>
        </w:rPr>
        <w:t>siano impegnati in attività di volontariato in base alle disposizioni di legge vigenti.</w:t>
      </w:r>
    </w:p>
    <w:p w:rsidR="008A2D6A" w:rsidRDefault="008A2D6A">
      <w:pPr>
        <w:pBdr>
          <w:top w:val="nil"/>
          <w:left w:val="nil"/>
          <w:bottom w:val="nil"/>
          <w:right w:val="nil"/>
          <w:between w:val="nil"/>
        </w:pBdr>
        <w:spacing w:line="276" w:lineRule="auto"/>
        <w:ind w:left="1" w:hanging="3"/>
        <w:rPr>
          <w:color w:val="000000"/>
          <w:sz w:val="28"/>
          <w:szCs w:val="28"/>
        </w:rPr>
      </w:pPr>
    </w:p>
    <w:p w:rsidR="008A2D6A" w:rsidRDefault="008A2D6A">
      <w:pPr>
        <w:pBdr>
          <w:top w:val="nil"/>
          <w:left w:val="nil"/>
          <w:bottom w:val="nil"/>
          <w:right w:val="nil"/>
          <w:between w:val="nil"/>
        </w:pBdr>
        <w:spacing w:line="276" w:lineRule="auto"/>
        <w:ind w:left="1" w:hanging="3"/>
        <w:rPr>
          <w:color w:val="000000"/>
          <w:sz w:val="28"/>
          <w:szCs w:val="28"/>
        </w:rPr>
      </w:pP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Articolo 14</w:t>
      </w: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Lavoro straordinario e riposi compensativi</w:t>
      </w:r>
    </w:p>
    <w:p w:rsidR="008A2D6A" w:rsidRDefault="008A2D6A">
      <w:pPr>
        <w:pBdr>
          <w:top w:val="nil"/>
          <w:left w:val="nil"/>
          <w:bottom w:val="nil"/>
          <w:right w:val="nil"/>
          <w:between w:val="nil"/>
        </w:pBdr>
        <w:spacing w:line="276" w:lineRule="auto"/>
        <w:ind w:left="1" w:hanging="3"/>
        <w:jc w:val="center"/>
        <w:rPr>
          <w:color w:val="000000"/>
          <w:sz w:val="28"/>
          <w:szCs w:val="28"/>
        </w:rPr>
      </w:pPr>
    </w:p>
    <w:p w:rsidR="008A2D6A" w:rsidRDefault="0032584B">
      <w:pPr>
        <w:numPr>
          <w:ilvl w:val="0"/>
          <w:numId w:val="36"/>
        </w:num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Ai sensi dell’art. 25 del CCNL 2016 - 2018, il lavoro straordinario deve essere utilizzato per particolari esigenze di servizio non fronteggiabili con i normali strumenti di programmazione e flessibilità dell’orario di lavoro. </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36"/>
        </w:numPr>
        <w:pBdr>
          <w:top w:val="nil"/>
          <w:left w:val="nil"/>
          <w:bottom w:val="nil"/>
          <w:right w:val="nil"/>
          <w:between w:val="nil"/>
        </w:pBdr>
        <w:spacing w:line="276" w:lineRule="auto"/>
        <w:ind w:left="1" w:hanging="3"/>
        <w:jc w:val="both"/>
        <w:rPr>
          <w:color w:val="000000"/>
          <w:sz w:val="28"/>
          <w:szCs w:val="28"/>
        </w:rPr>
      </w:pPr>
      <w:r>
        <w:rPr>
          <w:color w:val="000000"/>
          <w:sz w:val="28"/>
          <w:szCs w:val="28"/>
        </w:rPr>
        <w:t>Le prestazioni di lavoro straordinario devono essere sempre preventivamente e formalmente autorizzate dal Dirigente dell’Area, e possono essere effettuate previo recupero della pausa mensa nonché delle eventuali ore non lavorate per flessibilità ovvero per l’utilizzo di altri istituti non equiparati a servizio effettivo.</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36"/>
        </w:numPr>
        <w:pBdr>
          <w:top w:val="nil"/>
          <w:left w:val="nil"/>
          <w:bottom w:val="nil"/>
          <w:right w:val="nil"/>
          <w:between w:val="nil"/>
        </w:pBdr>
        <w:spacing w:line="276" w:lineRule="auto"/>
        <w:ind w:left="1" w:hanging="3"/>
        <w:jc w:val="both"/>
        <w:rPr>
          <w:color w:val="000000"/>
          <w:sz w:val="28"/>
          <w:szCs w:val="28"/>
        </w:rPr>
      </w:pPr>
      <w:r>
        <w:rPr>
          <w:color w:val="000000"/>
          <w:sz w:val="28"/>
          <w:szCs w:val="28"/>
        </w:rPr>
        <w:lastRenderedPageBreak/>
        <w:t>Le prestazioni di lavoro straordinario decorrono dal completamento dell’orario ordinario di lavoro e, in ogni caso non possono eccedere, per ciascuna giornata, la durata di 4 ore.</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36"/>
        </w:numPr>
        <w:pBdr>
          <w:top w:val="nil"/>
          <w:left w:val="nil"/>
          <w:bottom w:val="nil"/>
          <w:right w:val="nil"/>
          <w:between w:val="nil"/>
        </w:pBdr>
        <w:spacing w:line="276" w:lineRule="auto"/>
        <w:ind w:left="1" w:hanging="3"/>
        <w:jc w:val="both"/>
        <w:rPr>
          <w:color w:val="000000"/>
          <w:sz w:val="28"/>
          <w:szCs w:val="28"/>
        </w:rPr>
      </w:pPr>
      <w:r>
        <w:rPr>
          <w:color w:val="000000"/>
          <w:sz w:val="28"/>
          <w:szCs w:val="28"/>
        </w:rPr>
        <w:t>Il limite individuale mensile di prestazione di lavoro straordinario è di 48 ore mentre quello annuale è pari a 200 ore. Tale limite, per indifferibili ed eccezionali esigenze di servizio che intervengano nel corso dell’anno, potrà essere superato nel limite massimo di ____ ore previa autorizzazione del Responsabile titolare del budget assegnato.</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36"/>
        </w:num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Le prestazioni di lavoro straordinario, debitamente autorizzate entro il limite annuo di cui al precedente comma 4, su richiesta del dipendente, possono dar luogo a riposi compensativi nel limite massimo di due riposi al mese. Detti riposi compensativi potranno essere fruiti sia come giornate intere che con assenza oraria, entro il termine massimo di quattro mesi. </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Articolo 15</w:t>
      </w: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Banca delle ore</w:t>
      </w:r>
    </w:p>
    <w:p w:rsidR="008A2D6A" w:rsidRDefault="008A2D6A">
      <w:pPr>
        <w:pBdr>
          <w:top w:val="nil"/>
          <w:left w:val="nil"/>
          <w:bottom w:val="nil"/>
          <w:right w:val="nil"/>
          <w:between w:val="nil"/>
        </w:pBdr>
        <w:spacing w:line="276" w:lineRule="auto"/>
        <w:ind w:left="1" w:hanging="3"/>
        <w:jc w:val="center"/>
        <w:rPr>
          <w:color w:val="000000"/>
          <w:sz w:val="28"/>
          <w:szCs w:val="28"/>
        </w:rPr>
      </w:pPr>
    </w:p>
    <w:p w:rsidR="008A2D6A" w:rsidRDefault="0032584B">
      <w:pPr>
        <w:numPr>
          <w:ilvl w:val="0"/>
          <w:numId w:val="22"/>
        </w:numPr>
        <w:pBdr>
          <w:top w:val="nil"/>
          <w:left w:val="nil"/>
          <w:bottom w:val="nil"/>
          <w:right w:val="nil"/>
          <w:between w:val="nil"/>
        </w:pBdr>
        <w:spacing w:line="276" w:lineRule="auto"/>
        <w:ind w:left="1" w:hanging="3"/>
        <w:jc w:val="both"/>
        <w:rPr>
          <w:color w:val="000000"/>
          <w:sz w:val="28"/>
          <w:szCs w:val="28"/>
        </w:rPr>
      </w:pPr>
      <w:r>
        <w:rPr>
          <w:color w:val="000000"/>
          <w:sz w:val="28"/>
          <w:szCs w:val="28"/>
        </w:rPr>
        <w:t>Ai sensi dell’art. 27 del CCNL 2016 – 2018, al fine di consentire una maggiore flessibilità nella fruizione delle ore di lavoro straordinario o supplementare debitamente autorizzate, le parti confermano l’istituto della  banca delle ore.</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22"/>
        </w:numPr>
        <w:pBdr>
          <w:top w:val="nil"/>
          <w:left w:val="nil"/>
          <w:bottom w:val="nil"/>
          <w:right w:val="nil"/>
          <w:between w:val="nil"/>
        </w:pBdr>
        <w:spacing w:line="276" w:lineRule="auto"/>
        <w:ind w:left="1" w:hanging="3"/>
        <w:jc w:val="both"/>
        <w:rPr>
          <w:color w:val="000000"/>
          <w:sz w:val="28"/>
          <w:szCs w:val="28"/>
        </w:rPr>
      </w:pPr>
      <w:r>
        <w:rPr>
          <w:color w:val="000000"/>
          <w:sz w:val="28"/>
          <w:szCs w:val="28"/>
        </w:rPr>
        <w:t>L’adesione alla banca delle ore è su base volontaria ed è consentita per un  periodo minimo di un anno, dal 1° gennaio al 31 dicembre.</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22"/>
        </w:numPr>
        <w:pBdr>
          <w:top w:val="nil"/>
          <w:left w:val="nil"/>
          <w:bottom w:val="nil"/>
          <w:right w:val="nil"/>
          <w:between w:val="nil"/>
        </w:pBdr>
        <w:spacing w:line="276" w:lineRule="auto"/>
        <w:ind w:left="1" w:hanging="3"/>
        <w:jc w:val="both"/>
        <w:rPr>
          <w:color w:val="000000"/>
          <w:sz w:val="28"/>
          <w:szCs w:val="28"/>
        </w:rPr>
      </w:pPr>
      <w:r>
        <w:rPr>
          <w:color w:val="000000"/>
          <w:sz w:val="28"/>
          <w:szCs w:val="28"/>
        </w:rPr>
        <w:t>Il tetto massimo annuo di ore di lavoro straordinario o supplementare confluibili nella banca delle ore è fissato in 80. Le ore confluite nella banca delle ore eccedenti il suddetto tetto, potranno essere retribuite con i limiti di cui al successivo comma 4. Tali ore possono essere utilizzate entro il mese di giugno dell’anno successivo a quello di maturazione, sia come assenza oraria che con giornate intere, fruibili anche consecutivamente, nel limite massimo di 2 giornate a settimana, fatte salve le primarie esigenze di servizio. (</w:t>
      </w:r>
      <w:r>
        <w:rPr>
          <w:i/>
          <w:color w:val="000000"/>
          <w:sz w:val="28"/>
          <w:szCs w:val="28"/>
        </w:rPr>
        <w:t>tali modalità si basano sulla sperimentazione effettuata in Direzione generale</w:t>
      </w:r>
      <w:r>
        <w:rPr>
          <w:color w:val="000000"/>
          <w:sz w:val="28"/>
          <w:szCs w:val="28"/>
        </w:rPr>
        <w:t>)</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22"/>
        </w:numPr>
        <w:pBdr>
          <w:top w:val="nil"/>
          <w:left w:val="nil"/>
          <w:bottom w:val="nil"/>
          <w:right w:val="nil"/>
          <w:between w:val="nil"/>
        </w:pBdr>
        <w:spacing w:line="276" w:lineRule="auto"/>
        <w:ind w:left="1" w:hanging="3"/>
        <w:jc w:val="both"/>
        <w:rPr>
          <w:color w:val="000000"/>
          <w:sz w:val="28"/>
          <w:szCs w:val="28"/>
        </w:rPr>
      </w:pPr>
      <w:r>
        <w:rPr>
          <w:color w:val="000000"/>
          <w:sz w:val="28"/>
          <w:szCs w:val="28"/>
        </w:rPr>
        <w:lastRenderedPageBreak/>
        <w:t xml:space="preserve">Le ore accantonate possono essere retribuite fermo restando che, a norma dell’art. 27, comma 3, del CCNL 2016-2018, le maggiorazioni previste per lavoro straordinario e supplementare devono essere pagare il mese successivo all’effettuazione della relativa prestazione lavorativa. </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8A2D6A">
      <w:pPr>
        <w:pBdr>
          <w:top w:val="nil"/>
          <w:left w:val="nil"/>
          <w:bottom w:val="nil"/>
          <w:right w:val="nil"/>
          <w:between w:val="nil"/>
        </w:pBdr>
        <w:spacing w:line="276" w:lineRule="auto"/>
        <w:ind w:left="1" w:hanging="3"/>
        <w:jc w:val="center"/>
        <w:rPr>
          <w:color w:val="000000"/>
          <w:sz w:val="28"/>
          <w:szCs w:val="28"/>
        </w:rPr>
      </w:pP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Articolo 16</w:t>
      </w: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Istituti diretti alla conciliazione vita - lavoro</w:t>
      </w:r>
    </w:p>
    <w:p w:rsidR="008A2D6A" w:rsidRDefault="008A2D6A">
      <w:pPr>
        <w:pBdr>
          <w:top w:val="nil"/>
          <w:left w:val="nil"/>
          <w:bottom w:val="nil"/>
          <w:right w:val="nil"/>
          <w:between w:val="nil"/>
        </w:pBdr>
        <w:spacing w:line="276" w:lineRule="auto"/>
        <w:ind w:left="1" w:hanging="3"/>
        <w:jc w:val="center"/>
        <w:rPr>
          <w:color w:val="000000"/>
          <w:sz w:val="28"/>
          <w:szCs w:val="28"/>
        </w:rPr>
      </w:pPr>
    </w:p>
    <w:p w:rsidR="008A2D6A" w:rsidRDefault="0032584B">
      <w:pPr>
        <w:pBdr>
          <w:top w:val="nil"/>
          <w:left w:val="nil"/>
          <w:bottom w:val="nil"/>
          <w:right w:val="nil"/>
          <w:between w:val="nil"/>
        </w:pBdr>
        <w:spacing w:line="276" w:lineRule="auto"/>
        <w:ind w:left="1" w:hanging="3"/>
        <w:jc w:val="both"/>
        <w:rPr>
          <w:color w:val="000000"/>
          <w:sz w:val="28"/>
          <w:szCs w:val="28"/>
        </w:rPr>
      </w:pPr>
      <w:r>
        <w:rPr>
          <w:color w:val="000000"/>
          <w:sz w:val="28"/>
          <w:szCs w:val="28"/>
        </w:rPr>
        <w:t>1. Nell’ambito delle politiche dirette a conseguire una maggiore conciliazione tra vita lavorativa e vita familiare, le parti, nell’ambito della contrattazione integrativa a livello decentrato, possono individuare fasce temporali di flessibilità in entrata ed in uscita della durata massima di 2 ore in entrata e/o in uscita, fermo restando quanto previsto al successivo comma 3.</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13"/>
        </w:numPr>
        <w:pBdr>
          <w:top w:val="nil"/>
          <w:left w:val="nil"/>
          <w:bottom w:val="nil"/>
          <w:right w:val="nil"/>
          <w:between w:val="nil"/>
        </w:pBdr>
        <w:spacing w:line="276" w:lineRule="auto"/>
        <w:ind w:left="1" w:hanging="3"/>
        <w:jc w:val="both"/>
        <w:rPr>
          <w:color w:val="000000"/>
          <w:sz w:val="28"/>
          <w:szCs w:val="28"/>
        </w:rPr>
      </w:pPr>
      <w:r>
        <w:rPr>
          <w:color w:val="000000"/>
          <w:sz w:val="28"/>
          <w:szCs w:val="28"/>
        </w:rPr>
        <w:t>Nella definizione di tale tipologia di orario, occorre tener conto sia delle esigenze organizzative e funzionali degli uffici sia delle eventuali esigenze del personale, anche in relazione alle dimensioni del centro urbano ove è ubicata la sede di lavoro.</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13"/>
        </w:num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In ogni caso, al fine di garantire l’operatività degli uffici, ciascun dipendente, qualora usufruisca della flessibilità di cui al comma 1 ovvero di permessi orari non utili al completamento dell’orario di lavoro, è tenuto ad assicurare una permanenza in servizio, attestata da timbrature, pari ad almeno 3 ore e 36 minuti nell’ambito dell’orario di servizio. </w:t>
      </w:r>
    </w:p>
    <w:p w:rsidR="008A2D6A" w:rsidRDefault="0032584B">
      <w:p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 </w:t>
      </w:r>
    </w:p>
    <w:p w:rsidR="008A2D6A" w:rsidRDefault="0032584B">
      <w:pPr>
        <w:numPr>
          <w:ilvl w:val="0"/>
          <w:numId w:val="13"/>
        </w:num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Il debito orario derivante dall’applicazione del comma 4, deve essere recuperato nell’ambito del mese successivo a quello di riferimento, secondo le modalità e i tempi concordati con il dirigente. </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13"/>
        </w:numPr>
        <w:pBdr>
          <w:top w:val="nil"/>
          <w:left w:val="nil"/>
          <w:bottom w:val="nil"/>
          <w:right w:val="nil"/>
          <w:between w:val="nil"/>
        </w:pBdr>
        <w:spacing w:line="276" w:lineRule="auto"/>
        <w:ind w:left="1" w:hanging="3"/>
        <w:jc w:val="both"/>
        <w:rPr>
          <w:color w:val="000000"/>
          <w:sz w:val="28"/>
          <w:szCs w:val="28"/>
        </w:rPr>
      </w:pPr>
      <w:r>
        <w:rPr>
          <w:color w:val="000000"/>
          <w:sz w:val="28"/>
          <w:szCs w:val="28"/>
        </w:rPr>
        <w:t>In relazione a particolari situazioni personali, sociali o familiari, sono favoriti nell'utilizzo dell'orario flessibile, compatibilmente con le esigenze di servizio e su loro richiesta, i dipendenti che si trovano nelle situazioni particolari previste all’art. 13, comma 3, del presente CCNI.</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13"/>
        </w:num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Per le medesime finalità previste al comma 1, anche in ragione della positiva esperienza registrata con l’Accordo sul telelavoro, le parti si impegnano a definire, entro sei mesi dalla sottoscrizione del presente CCNI, un </w:t>
      </w:r>
      <w:r>
        <w:rPr>
          <w:color w:val="000000"/>
          <w:sz w:val="28"/>
          <w:szCs w:val="28"/>
        </w:rPr>
        <w:lastRenderedPageBreak/>
        <w:t>apposito Accordo in materia di “ lavoro agile o smart working” in  applicazione di quanto disposto dalla Legge 7 agosto 2015, n. 124, con l’obiettivo di facilitare all’interno dell’Ente la  sperimentazione di nuove modalità spazio-temporali di svolgimento della prestazione lavorativa che favoriscano un’organizzazione dell’attività flessibile, non più incentrata sulle presenza fisica ma sui risultati misurabili e, al tempo stesso,  consentano la conciliazione della vita lavorativa con impegni personali o familiari.</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Articolo 16 bis</w:t>
      </w: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Congedi dei genitori</w:t>
      </w:r>
    </w:p>
    <w:p w:rsidR="008A2D6A" w:rsidRDefault="008A2D6A">
      <w:pPr>
        <w:pBdr>
          <w:top w:val="nil"/>
          <w:left w:val="nil"/>
          <w:bottom w:val="nil"/>
          <w:right w:val="nil"/>
          <w:between w:val="nil"/>
        </w:pBdr>
        <w:spacing w:line="276" w:lineRule="auto"/>
        <w:ind w:left="1" w:hanging="3"/>
        <w:jc w:val="center"/>
        <w:rPr>
          <w:color w:val="000000"/>
          <w:sz w:val="28"/>
          <w:szCs w:val="28"/>
        </w:rPr>
      </w:pPr>
    </w:p>
    <w:p w:rsidR="008A2D6A" w:rsidRDefault="0032584B">
      <w:pPr>
        <w:numPr>
          <w:ilvl w:val="0"/>
          <w:numId w:val="7"/>
        </w:numPr>
        <w:pBdr>
          <w:top w:val="nil"/>
          <w:left w:val="nil"/>
          <w:bottom w:val="nil"/>
          <w:right w:val="nil"/>
          <w:between w:val="nil"/>
        </w:pBdr>
        <w:spacing w:line="276" w:lineRule="auto"/>
        <w:ind w:left="1" w:hanging="3"/>
        <w:jc w:val="both"/>
        <w:rPr>
          <w:color w:val="000000"/>
          <w:sz w:val="28"/>
          <w:szCs w:val="28"/>
        </w:rPr>
      </w:pPr>
      <w:r>
        <w:rPr>
          <w:color w:val="000000"/>
          <w:sz w:val="28"/>
          <w:szCs w:val="28"/>
        </w:rPr>
        <w:t>In attuazione dell’articolo 44 del CCNL 2016-2018 al personale dipendente si applicano le disposizioni in materia di sostegno alla maternità e paternità contenute nel d.lgs. n. 151 del 2001, come modificato e integrato dalle successive disposizioni legislative, con le specificazioni previste dal presente CCNI.</w:t>
      </w:r>
    </w:p>
    <w:p w:rsidR="008A2D6A" w:rsidRDefault="0032584B">
      <w:pPr>
        <w:numPr>
          <w:ilvl w:val="0"/>
          <w:numId w:val="7"/>
        </w:numPr>
        <w:pBdr>
          <w:top w:val="nil"/>
          <w:left w:val="nil"/>
          <w:bottom w:val="nil"/>
          <w:right w:val="nil"/>
          <w:between w:val="nil"/>
        </w:pBdr>
        <w:spacing w:line="276" w:lineRule="auto"/>
        <w:ind w:left="1" w:hanging="3"/>
        <w:jc w:val="both"/>
        <w:rPr>
          <w:color w:val="000000"/>
          <w:sz w:val="28"/>
          <w:szCs w:val="28"/>
        </w:rPr>
      </w:pPr>
      <w:r>
        <w:rPr>
          <w:color w:val="000000"/>
          <w:sz w:val="28"/>
          <w:szCs w:val="28"/>
        </w:rPr>
        <w:t>Al fine di contemperare esigenze di servizio e personali, ai genitori lavoratori, anche adottivi o affidatari, con rapporto di lavoro sia a tempo pieno che a tempo parziale, è consentito l’utilizzo in modo frazionato del congedo parentale di cui all’ art. 32 d. lgs. 151/2001, anche secondo la modalità oraria.</w:t>
      </w:r>
    </w:p>
    <w:p w:rsidR="008A2D6A" w:rsidRDefault="0032584B">
      <w:pPr>
        <w:numPr>
          <w:ilvl w:val="0"/>
          <w:numId w:val="7"/>
        </w:numPr>
        <w:pBdr>
          <w:top w:val="nil"/>
          <w:left w:val="nil"/>
          <w:bottom w:val="nil"/>
          <w:right w:val="nil"/>
          <w:between w:val="nil"/>
        </w:pBdr>
        <w:spacing w:line="276" w:lineRule="auto"/>
        <w:ind w:left="1" w:hanging="3"/>
        <w:jc w:val="both"/>
        <w:rPr>
          <w:color w:val="000000"/>
          <w:sz w:val="28"/>
          <w:szCs w:val="28"/>
        </w:rPr>
      </w:pPr>
      <w:r>
        <w:rPr>
          <w:color w:val="000000"/>
          <w:sz w:val="28"/>
          <w:szCs w:val="28"/>
        </w:rPr>
        <w:t>In caso di fruizione in modalità oraria, il congedo non potrà essere fruito per frazione di ora e non potrà superare la metà dell’orario giornaliero di lavoro.</w:t>
      </w:r>
    </w:p>
    <w:p w:rsidR="008A2D6A" w:rsidRDefault="008A2D6A">
      <w:pPr>
        <w:pBdr>
          <w:top w:val="nil"/>
          <w:left w:val="nil"/>
          <w:bottom w:val="nil"/>
          <w:right w:val="nil"/>
          <w:between w:val="nil"/>
        </w:pBdr>
        <w:spacing w:line="276" w:lineRule="auto"/>
        <w:ind w:left="1" w:hanging="3"/>
        <w:jc w:val="both"/>
        <w:rPr>
          <w:color w:val="FF0000"/>
          <w:sz w:val="28"/>
          <w:szCs w:val="28"/>
        </w:rPr>
      </w:pPr>
    </w:p>
    <w:p w:rsidR="008A2D6A" w:rsidRDefault="008A2D6A">
      <w:pPr>
        <w:pBdr>
          <w:top w:val="nil"/>
          <w:left w:val="nil"/>
          <w:bottom w:val="nil"/>
          <w:right w:val="nil"/>
          <w:between w:val="nil"/>
        </w:pBdr>
        <w:spacing w:line="276" w:lineRule="auto"/>
        <w:ind w:left="1" w:hanging="3"/>
        <w:jc w:val="both"/>
        <w:rPr>
          <w:color w:val="FF0000"/>
          <w:sz w:val="28"/>
          <w:szCs w:val="28"/>
        </w:rPr>
      </w:pPr>
    </w:p>
    <w:p w:rsidR="008A2D6A" w:rsidRDefault="008A2D6A">
      <w:pPr>
        <w:pBdr>
          <w:top w:val="nil"/>
          <w:left w:val="nil"/>
          <w:bottom w:val="nil"/>
          <w:right w:val="nil"/>
          <w:between w:val="nil"/>
        </w:pBdr>
        <w:spacing w:line="276" w:lineRule="auto"/>
        <w:ind w:left="1" w:hanging="3"/>
        <w:jc w:val="both"/>
        <w:rPr>
          <w:color w:val="FF0000"/>
          <w:sz w:val="28"/>
          <w:szCs w:val="28"/>
        </w:rPr>
      </w:pP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Articolo 17</w:t>
      </w: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Reperibilità</w:t>
      </w:r>
    </w:p>
    <w:p w:rsidR="008A2D6A" w:rsidRDefault="008A2D6A">
      <w:pPr>
        <w:pBdr>
          <w:top w:val="nil"/>
          <w:left w:val="nil"/>
          <w:bottom w:val="nil"/>
          <w:right w:val="nil"/>
          <w:between w:val="nil"/>
        </w:pBdr>
        <w:spacing w:line="276" w:lineRule="auto"/>
        <w:ind w:left="1" w:hanging="3"/>
        <w:jc w:val="center"/>
        <w:rPr>
          <w:color w:val="000000"/>
          <w:sz w:val="28"/>
          <w:szCs w:val="28"/>
        </w:rPr>
      </w:pPr>
    </w:p>
    <w:p w:rsidR="008A2D6A" w:rsidRDefault="0032584B">
      <w:pPr>
        <w:numPr>
          <w:ilvl w:val="0"/>
          <w:numId w:val="24"/>
        </w:numPr>
        <w:pBdr>
          <w:top w:val="nil"/>
          <w:left w:val="nil"/>
          <w:bottom w:val="nil"/>
          <w:right w:val="nil"/>
          <w:between w:val="nil"/>
        </w:pBdr>
        <w:spacing w:line="276" w:lineRule="auto"/>
        <w:ind w:left="1" w:hanging="3"/>
        <w:jc w:val="both"/>
        <w:rPr>
          <w:color w:val="000000"/>
          <w:sz w:val="28"/>
          <w:szCs w:val="28"/>
        </w:rPr>
      </w:pPr>
      <w:r>
        <w:rPr>
          <w:color w:val="000000"/>
          <w:sz w:val="28"/>
          <w:szCs w:val="28"/>
        </w:rPr>
        <w:t>Al fine di assicurare la presenza in servizio in situazioni di emergenza all’interno delle strutture sociali durante le ore o le giornate eccedenti l'orario ordinario di lavoro, per il personale in servizio presso le strutture sociali è confermato, ai sensi dell’art. 20 del CCNL 2016-2018, il servizio di pronta reperibilità.</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24"/>
        </w:num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Il responsabile della struttura impronterà la programmazione dei turni di reperibilità in modo da garantire le necessarie esigenze di rotazione tra il </w:t>
      </w:r>
      <w:r>
        <w:rPr>
          <w:color w:val="000000"/>
          <w:sz w:val="28"/>
          <w:szCs w:val="28"/>
        </w:rPr>
        <w:lastRenderedPageBreak/>
        <w:t>personale in servizio. Mensilmente ciascun dipendente non può essere collocato in reperibilità per più di sei volte.</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24"/>
        </w:num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In caso di chiamata in servizio, l'attività prestata viene retribuita come lavoro straordinario o compensata, a richiesta, con recupero orario. Ciascun periodo di reperibilità di 12 ore è remunerato con una indennità di € 13,00 </w:t>
      </w:r>
      <w:r>
        <w:rPr>
          <w:b/>
          <w:i/>
          <w:color w:val="000000"/>
          <w:sz w:val="28"/>
          <w:szCs w:val="28"/>
        </w:rPr>
        <w:t>(indennità elevata, su espresso rimando al CCNI  da parte del CCNL, rispetto ai 10 euro  previsti nel CCNL in quanto il precedente CCNI prevedeva euro 12,91)</w:t>
      </w:r>
      <w:r>
        <w:rPr>
          <w:color w:val="000000"/>
          <w:sz w:val="28"/>
          <w:szCs w:val="28"/>
        </w:rPr>
        <w:t xml:space="preserve">, frazionabile in misura non inferiore a 4 ore e corrisposto in proporzione alla durata del turno di reperibilità maggiorato, in tal caso, del 10%. </w:t>
      </w:r>
    </w:p>
    <w:p w:rsidR="008A2D6A" w:rsidRDefault="0032584B">
      <w:pPr>
        <w:pBdr>
          <w:top w:val="nil"/>
          <w:left w:val="nil"/>
          <w:bottom w:val="nil"/>
          <w:right w:val="nil"/>
          <w:between w:val="nil"/>
        </w:pBdr>
        <w:spacing w:line="276" w:lineRule="auto"/>
        <w:ind w:left="0" w:hanging="2"/>
        <w:jc w:val="center"/>
        <w:rPr>
          <w:color w:val="000000"/>
          <w:sz w:val="28"/>
          <w:szCs w:val="28"/>
        </w:rPr>
      </w:pPr>
      <w:r>
        <w:br w:type="page"/>
      </w:r>
      <w:r>
        <w:rPr>
          <w:b/>
          <w:color w:val="000000"/>
          <w:sz w:val="28"/>
          <w:szCs w:val="28"/>
        </w:rPr>
        <w:lastRenderedPageBreak/>
        <w:t>TITOLO IV</w:t>
      </w:r>
    </w:p>
    <w:p w:rsidR="008A2D6A" w:rsidRDefault="008A2D6A">
      <w:pPr>
        <w:pBdr>
          <w:top w:val="nil"/>
          <w:left w:val="nil"/>
          <w:bottom w:val="nil"/>
          <w:right w:val="nil"/>
          <w:between w:val="nil"/>
        </w:pBdr>
        <w:spacing w:line="276" w:lineRule="auto"/>
        <w:ind w:left="1" w:hanging="3"/>
        <w:jc w:val="center"/>
        <w:rPr>
          <w:color w:val="000000"/>
          <w:sz w:val="28"/>
          <w:szCs w:val="28"/>
        </w:rPr>
      </w:pP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RIPARTIZIONE DEL FONDO DEL PERSONALE E TRATTAMENTO ECONOMICO</w:t>
      </w:r>
    </w:p>
    <w:p w:rsidR="008A2D6A" w:rsidRDefault="008A2D6A">
      <w:pPr>
        <w:pBdr>
          <w:top w:val="nil"/>
          <w:left w:val="nil"/>
          <w:bottom w:val="nil"/>
          <w:right w:val="nil"/>
          <w:between w:val="nil"/>
        </w:pBdr>
        <w:spacing w:line="276" w:lineRule="auto"/>
        <w:ind w:left="1" w:hanging="3"/>
        <w:jc w:val="center"/>
        <w:rPr>
          <w:color w:val="000000"/>
          <w:sz w:val="28"/>
          <w:szCs w:val="28"/>
        </w:rPr>
      </w:pP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 xml:space="preserve">Articolo 18 </w:t>
      </w:r>
      <w:r>
        <w:rPr>
          <w:b/>
          <w:color w:val="000000"/>
          <w:sz w:val="28"/>
          <w:szCs w:val="28"/>
        </w:rPr>
        <w:br/>
        <w:t>Risorse finanziarie Aree professionali A B C</w:t>
      </w:r>
    </w:p>
    <w:p w:rsidR="008A2D6A" w:rsidRDefault="008A2D6A">
      <w:pPr>
        <w:pBdr>
          <w:top w:val="nil"/>
          <w:left w:val="nil"/>
          <w:bottom w:val="nil"/>
          <w:right w:val="nil"/>
          <w:between w:val="nil"/>
        </w:pBdr>
        <w:spacing w:line="276" w:lineRule="auto"/>
        <w:ind w:left="1" w:hanging="3"/>
        <w:jc w:val="center"/>
        <w:rPr>
          <w:color w:val="000000"/>
          <w:sz w:val="28"/>
          <w:szCs w:val="28"/>
        </w:rPr>
      </w:pPr>
    </w:p>
    <w:p w:rsidR="008A2D6A" w:rsidRDefault="0032584B">
      <w:pPr>
        <w:numPr>
          <w:ilvl w:val="0"/>
          <w:numId w:val="1"/>
        </w:numPr>
        <w:pBdr>
          <w:top w:val="nil"/>
          <w:left w:val="nil"/>
          <w:bottom w:val="nil"/>
          <w:right w:val="nil"/>
          <w:between w:val="nil"/>
        </w:pBdr>
        <w:tabs>
          <w:tab w:val="left" w:pos="426"/>
        </w:tabs>
        <w:spacing w:line="276" w:lineRule="auto"/>
        <w:ind w:left="1" w:hanging="3"/>
        <w:jc w:val="both"/>
        <w:rPr>
          <w:color w:val="000000"/>
          <w:sz w:val="28"/>
          <w:szCs w:val="28"/>
        </w:rPr>
      </w:pPr>
      <w:r>
        <w:rPr>
          <w:color w:val="000000"/>
          <w:sz w:val="28"/>
          <w:szCs w:val="28"/>
        </w:rPr>
        <w:t xml:space="preserve">Le risorse finanziarie per l’anno 2018 ammontano complessivamente ad euro </w:t>
      </w:r>
      <w:r>
        <w:rPr>
          <w:b/>
          <w:color w:val="000000"/>
          <w:sz w:val="28"/>
          <w:szCs w:val="28"/>
        </w:rPr>
        <w:t>449.034.395,51</w:t>
      </w:r>
      <w:r>
        <w:rPr>
          <w:color w:val="000000"/>
          <w:sz w:val="28"/>
          <w:szCs w:val="28"/>
        </w:rPr>
        <w:t xml:space="preserve"> utilizzati come segue:</w:t>
      </w:r>
    </w:p>
    <w:p w:rsidR="008A2D6A" w:rsidRDefault="008A2D6A">
      <w:pPr>
        <w:pBdr>
          <w:top w:val="nil"/>
          <w:left w:val="nil"/>
          <w:bottom w:val="nil"/>
          <w:right w:val="nil"/>
          <w:between w:val="nil"/>
        </w:pBdr>
        <w:spacing w:line="276" w:lineRule="auto"/>
        <w:ind w:left="1" w:hanging="3"/>
        <w:jc w:val="both"/>
        <w:rPr>
          <w:color w:val="000000"/>
          <w:sz w:val="28"/>
          <w:szCs w:val="28"/>
        </w:rPr>
      </w:pPr>
    </w:p>
    <w:tbl>
      <w:tblPr>
        <w:tblStyle w:val="a2"/>
        <w:tblW w:w="8396" w:type="dxa"/>
        <w:jc w:val="center"/>
        <w:tblInd w:w="0" w:type="dxa"/>
        <w:tblLayout w:type="fixed"/>
        <w:tblLook w:val="0000" w:firstRow="0" w:lastRow="0" w:firstColumn="0" w:lastColumn="0" w:noHBand="0" w:noVBand="0"/>
      </w:tblPr>
      <w:tblGrid>
        <w:gridCol w:w="5917"/>
        <w:gridCol w:w="2479"/>
      </w:tblGrid>
      <w:tr w:rsidR="008A2D6A">
        <w:trPr>
          <w:trHeight w:val="300"/>
          <w:jc w:val="center"/>
        </w:trPr>
        <w:tc>
          <w:tcPr>
            <w:tcW w:w="5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A2D6A" w:rsidRDefault="0032584B">
            <w:pPr>
              <w:pBdr>
                <w:top w:val="nil"/>
                <w:left w:val="nil"/>
                <w:bottom w:val="nil"/>
                <w:right w:val="nil"/>
                <w:between w:val="nil"/>
              </w:pBdr>
              <w:spacing w:line="276" w:lineRule="auto"/>
              <w:ind w:left="1" w:hanging="3"/>
              <w:rPr>
                <w:color w:val="000000"/>
                <w:sz w:val="28"/>
                <w:szCs w:val="28"/>
              </w:rPr>
            </w:pPr>
            <w:r>
              <w:rPr>
                <w:color w:val="000000"/>
                <w:sz w:val="28"/>
                <w:szCs w:val="28"/>
              </w:rPr>
              <w:t>Personale delle aree ABC</w:t>
            </w:r>
          </w:p>
        </w:tc>
        <w:tc>
          <w:tcPr>
            <w:tcW w:w="247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A2D6A" w:rsidRDefault="0032584B">
            <w:pPr>
              <w:pBdr>
                <w:top w:val="nil"/>
                <w:left w:val="nil"/>
                <w:bottom w:val="nil"/>
                <w:right w:val="nil"/>
                <w:between w:val="nil"/>
              </w:pBdr>
              <w:spacing w:line="276" w:lineRule="auto"/>
              <w:ind w:left="1" w:hanging="3"/>
              <w:rPr>
                <w:color w:val="000000"/>
                <w:sz w:val="28"/>
                <w:szCs w:val="28"/>
              </w:rPr>
            </w:pPr>
            <w:r>
              <w:rPr>
                <w:color w:val="000000"/>
                <w:sz w:val="28"/>
                <w:szCs w:val="28"/>
              </w:rPr>
              <w:t>UTILIZZO</w:t>
            </w:r>
          </w:p>
        </w:tc>
      </w:tr>
      <w:tr w:rsidR="008A2D6A">
        <w:trPr>
          <w:jc w:val="center"/>
        </w:trPr>
        <w:tc>
          <w:tcPr>
            <w:tcW w:w="591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A2D6A" w:rsidRDefault="0032584B">
            <w:pPr>
              <w:pBdr>
                <w:top w:val="nil"/>
                <w:left w:val="nil"/>
                <w:bottom w:val="nil"/>
                <w:right w:val="nil"/>
                <w:between w:val="nil"/>
              </w:pBdr>
              <w:spacing w:line="276" w:lineRule="auto"/>
              <w:ind w:left="1" w:hanging="3"/>
              <w:rPr>
                <w:color w:val="000000"/>
                <w:sz w:val="28"/>
                <w:szCs w:val="28"/>
              </w:rPr>
            </w:pPr>
            <w:r>
              <w:rPr>
                <w:color w:val="000000"/>
                <w:sz w:val="28"/>
                <w:szCs w:val="28"/>
              </w:rPr>
              <w:t xml:space="preserve">Posizioni organizzative </w:t>
            </w:r>
          </w:p>
        </w:tc>
        <w:tc>
          <w:tcPr>
            <w:tcW w:w="2479" w:type="dxa"/>
            <w:tcBorders>
              <w:top w:val="nil"/>
              <w:left w:val="nil"/>
              <w:bottom w:val="single" w:sz="8" w:space="0" w:color="000000"/>
              <w:right w:val="single" w:sz="8" w:space="0" w:color="000000"/>
            </w:tcBorders>
            <w:tcMar>
              <w:top w:w="0" w:type="dxa"/>
              <w:left w:w="108" w:type="dxa"/>
              <w:bottom w:w="0" w:type="dxa"/>
              <w:right w:w="108" w:type="dxa"/>
            </w:tcMar>
          </w:tcPr>
          <w:p w:rsidR="008A2D6A" w:rsidRDefault="008A2D6A">
            <w:pPr>
              <w:pBdr>
                <w:top w:val="nil"/>
                <w:left w:val="nil"/>
                <w:bottom w:val="nil"/>
                <w:right w:val="nil"/>
                <w:between w:val="nil"/>
              </w:pBdr>
              <w:spacing w:line="276" w:lineRule="auto"/>
              <w:ind w:left="1" w:hanging="3"/>
              <w:jc w:val="right"/>
              <w:rPr>
                <w:color w:val="000000"/>
                <w:sz w:val="28"/>
                <w:szCs w:val="28"/>
              </w:rPr>
            </w:pPr>
          </w:p>
        </w:tc>
      </w:tr>
      <w:tr w:rsidR="008A2D6A">
        <w:trPr>
          <w:jc w:val="center"/>
        </w:trPr>
        <w:tc>
          <w:tcPr>
            <w:tcW w:w="591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A2D6A" w:rsidRDefault="0032584B">
            <w:pPr>
              <w:pBdr>
                <w:top w:val="nil"/>
                <w:left w:val="nil"/>
                <w:bottom w:val="nil"/>
                <w:right w:val="nil"/>
                <w:between w:val="nil"/>
              </w:pBdr>
              <w:spacing w:line="276" w:lineRule="auto"/>
              <w:ind w:left="1" w:hanging="3"/>
              <w:rPr>
                <w:color w:val="000000"/>
                <w:sz w:val="28"/>
                <w:szCs w:val="28"/>
              </w:rPr>
            </w:pPr>
            <w:r>
              <w:rPr>
                <w:color w:val="000000"/>
                <w:sz w:val="28"/>
                <w:szCs w:val="28"/>
              </w:rPr>
              <w:t>Particolari compiti</w:t>
            </w:r>
          </w:p>
        </w:tc>
        <w:tc>
          <w:tcPr>
            <w:tcW w:w="2479" w:type="dxa"/>
            <w:tcBorders>
              <w:top w:val="nil"/>
              <w:left w:val="nil"/>
              <w:bottom w:val="single" w:sz="8" w:space="0" w:color="000000"/>
              <w:right w:val="single" w:sz="8" w:space="0" w:color="000000"/>
            </w:tcBorders>
            <w:tcMar>
              <w:top w:w="0" w:type="dxa"/>
              <w:left w:w="108" w:type="dxa"/>
              <w:bottom w:w="0" w:type="dxa"/>
              <w:right w:w="108" w:type="dxa"/>
            </w:tcMar>
          </w:tcPr>
          <w:p w:rsidR="008A2D6A" w:rsidRDefault="008A2D6A">
            <w:pPr>
              <w:pBdr>
                <w:top w:val="nil"/>
                <w:left w:val="nil"/>
                <w:bottom w:val="nil"/>
                <w:right w:val="nil"/>
                <w:between w:val="nil"/>
              </w:pBdr>
              <w:spacing w:line="276" w:lineRule="auto"/>
              <w:ind w:left="1" w:hanging="3"/>
              <w:jc w:val="right"/>
              <w:rPr>
                <w:color w:val="000000"/>
                <w:sz w:val="28"/>
                <w:szCs w:val="28"/>
              </w:rPr>
            </w:pPr>
          </w:p>
        </w:tc>
      </w:tr>
      <w:tr w:rsidR="008A2D6A">
        <w:trPr>
          <w:jc w:val="center"/>
        </w:trPr>
        <w:tc>
          <w:tcPr>
            <w:tcW w:w="591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A2D6A" w:rsidRDefault="0032584B">
            <w:pPr>
              <w:pBdr>
                <w:top w:val="nil"/>
                <w:left w:val="nil"/>
                <w:bottom w:val="nil"/>
                <w:right w:val="nil"/>
                <w:between w:val="nil"/>
              </w:pBdr>
              <w:spacing w:line="276" w:lineRule="auto"/>
              <w:ind w:left="1" w:hanging="3"/>
              <w:rPr>
                <w:color w:val="000000"/>
                <w:sz w:val="28"/>
                <w:szCs w:val="28"/>
              </w:rPr>
            </w:pPr>
            <w:r>
              <w:rPr>
                <w:color w:val="000000"/>
                <w:sz w:val="28"/>
                <w:szCs w:val="28"/>
              </w:rPr>
              <w:t>Progetti speciali</w:t>
            </w:r>
          </w:p>
        </w:tc>
        <w:tc>
          <w:tcPr>
            <w:tcW w:w="2479" w:type="dxa"/>
            <w:tcBorders>
              <w:top w:val="nil"/>
              <w:left w:val="nil"/>
              <w:bottom w:val="single" w:sz="8" w:space="0" w:color="000000"/>
              <w:right w:val="single" w:sz="8" w:space="0" w:color="000000"/>
            </w:tcBorders>
            <w:tcMar>
              <w:top w:w="0" w:type="dxa"/>
              <w:left w:w="108" w:type="dxa"/>
              <w:bottom w:w="0" w:type="dxa"/>
              <w:right w:w="108" w:type="dxa"/>
            </w:tcMar>
          </w:tcPr>
          <w:p w:rsidR="008A2D6A" w:rsidRDefault="008A2D6A">
            <w:pPr>
              <w:pBdr>
                <w:top w:val="nil"/>
                <w:left w:val="nil"/>
                <w:bottom w:val="nil"/>
                <w:right w:val="nil"/>
                <w:between w:val="nil"/>
              </w:pBdr>
              <w:spacing w:line="276" w:lineRule="auto"/>
              <w:ind w:left="1" w:hanging="3"/>
              <w:jc w:val="right"/>
              <w:rPr>
                <w:color w:val="000000"/>
                <w:sz w:val="28"/>
                <w:szCs w:val="28"/>
              </w:rPr>
            </w:pPr>
          </w:p>
        </w:tc>
      </w:tr>
      <w:tr w:rsidR="008A2D6A">
        <w:trPr>
          <w:jc w:val="center"/>
        </w:trPr>
        <w:tc>
          <w:tcPr>
            <w:tcW w:w="591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A2D6A" w:rsidRDefault="0032584B">
            <w:pPr>
              <w:pBdr>
                <w:top w:val="nil"/>
                <w:left w:val="nil"/>
                <w:bottom w:val="nil"/>
                <w:right w:val="nil"/>
                <w:between w:val="nil"/>
              </w:pBdr>
              <w:spacing w:line="276" w:lineRule="auto"/>
              <w:ind w:left="1" w:hanging="3"/>
              <w:rPr>
                <w:color w:val="000000"/>
                <w:sz w:val="28"/>
                <w:szCs w:val="28"/>
              </w:rPr>
            </w:pPr>
            <w:r>
              <w:rPr>
                <w:color w:val="000000"/>
                <w:sz w:val="28"/>
                <w:szCs w:val="28"/>
              </w:rPr>
              <w:t>Incentivo produttività</w:t>
            </w:r>
          </w:p>
        </w:tc>
        <w:tc>
          <w:tcPr>
            <w:tcW w:w="2479" w:type="dxa"/>
            <w:tcBorders>
              <w:top w:val="nil"/>
              <w:left w:val="nil"/>
              <w:bottom w:val="single" w:sz="8" w:space="0" w:color="000000"/>
              <w:right w:val="single" w:sz="8" w:space="0" w:color="000000"/>
            </w:tcBorders>
            <w:tcMar>
              <w:top w:w="0" w:type="dxa"/>
              <w:left w:w="108" w:type="dxa"/>
              <w:bottom w:w="0" w:type="dxa"/>
              <w:right w:w="108" w:type="dxa"/>
            </w:tcMar>
          </w:tcPr>
          <w:p w:rsidR="008A2D6A" w:rsidRDefault="008A2D6A">
            <w:pPr>
              <w:pBdr>
                <w:top w:val="nil"/>
                <w:left w:val="nil"/>
                <w:bottom w:val="nil"/>
                <w:right w:val="nil"/>
                <w:between w:val="nil"/>
              </w:pBdr>
              <w:spacing w:line="276" w:lineRule="auto"/>
              <w:ind w:left="1" w:hanging="3"/>
              <w:jc w:val="right"/>
              <w:rPr>
                <w:color w:val="000000"/>
                <w:sz w:val="28"/>
                <w:szCs w:val="28"/>
              </w:rPr>
            </w:pPr>
          </w:p>
        </w:tc>
      </w:tr>
      <w:tr w:rsidR="008A2D6A">
        <w:trPr>
          <w:jc w:val="center"/>
        </w:trPr>
        <w:tc>
          <w:tcPr>
            <w:tcW w:w="591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A2D6A" w:rsidRDefault="0032584B">
            <w:pPr>
              <w:pBdr>
                <w:top w:val="nil"/>
                <w:left w:val="nil"/>
                <w:bottom w:val="nil"/>
                <w:right w:val="nil"/>
                <w:between w:val="nil"/>
              </w:pBdr>
              <w:spacing w:line="276" w:lineRule="auto"/>
              <w:ind w:left="1" w:hanging="3"/>
              <w:rPr>
                <w:color w:val="000000"/>
                <w:sz w:val="28"/>
                <w:szCs w:val="28"/>
              </w:rPr>
            </w:pPr>
            <w:r>
              <w:rPr>
                <w:color w:val="000000"/>
                <w:sz w:val="28"/>
                <w:szCs w:val="28"/>
              </w:rPr>
              <w:t>Trattamenti di professionalità e produttività</w:t>
            </w:r>
          </w:p>
        </w:tc>
        <w:tc>
          <w:tcPr>
            <w:tcW w:w="2479" w:type="dxa"/>
            <w:tcBorders>
              <w:top w:val="nil"/>
              <w:left w:val="nil"/>
              <w:bottom w:val="single" w:sz="8" w:space="0" w:color="000000"/>
              <w:right w:val="single" w:sz="8" w:space="0" w:color="000000"/>
            </w:tcBorders>
            <w:tcMar>
              <w:top w:w="0" w:type="dxa"/>
              <w:left w:w="108" w:type="dxa"/>
              <w:bottom w:w="0" w:type="dxa"/>
              <w:right w:w="108" w:type="dxa"/>
            </w:tcMar>
          </w:tcPr>
          <w:p w:rsidR="008A2D6A" w:rsidRDefault="008A2D6A">
            <w:pPr>
              <w:pBdr>
                <w:top w:val="nil"/>
                <w:left w:val="nil"/>
                <w:bottom w:val="nil"/>
                <w:right w:val="nil"/>
                <w:between w:val="nil"/>
              </w:pBdr>
              <w:spacing w:line="276" w:lineRule="auto"/>
              <w:ind w:left="1" w:hanging="3"/>
              <w:jc w:val="right"/>
              <w:rPr>
                <w:color w:val="000000"/>
                <w:sz w:val="28"/>
                <w:szCs w:val="28"/>
              </w:rPr>
            </w:pPr>
          </w:p>
        </w:tc>
      </w:tr>
      <w:tr w:rsidR="008A2D6A">
        <w:trPr>
          <w:jc w:val="center"/>
        </w:trPr>
        <w:tc>
          <w:tcPr>
            <w:tcW w:w="591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A2D6A" w:rsidRDefault="0032584B">
            <w:pPr>
              <w:pBdr>
                <w:top w:val="nil"/>
                <w:left w:val="nil"/>
                <w:bottom w:val="nil"/>
                <w:right w:val="nil"/>
                <w:between w:val="nil"/>
              </w:pBdr>
              <w:spacing w:line="276" w:lineRule="auto"/>
              <w:ind w:left="1" w:hanging="3"/>
              <w:rPr>
                <w:color w:val="000000"/>
                <w:sz w:val="28"/>
                <w:szCs w:val="28"/>
              </w:rPr>
            </w:pPr>
            <w:r>
              <w:rPr>
                <w:color w:val="000000"/>
                <w:sz w:val="28"/>
                <w:szCs w:val="28"/>
              </w:rPr>
              <w:t>Sviluppo professionale 2018</w:t>
            </w:r>
          </w:p>
        </w:tc>
        <w:tc>
          <w:tcPr>
            <w:tcW w:w="2479" w:type="dxa"/>
            <w:tcBorders>
              <w:top w:val="nil"/>
              <w:left w:val="nil"/>
              <w:bottom w:val="single" w:sz="8" w:space="0" w:color="000000"/>
              <w:right w:val="single" w:sz="8" w:space="0" w:color="000000"/>
            </w:tcBorders>
            <w:tcMar>
              <w:top w:w="0" w:type="dxa"/>
              <w:left w:w="108" w:type="dxa"/>
              <w:bottom w:w="0" w:type="dxa"/>
              <w:right w:w="108" w:type="dxa"/>
            </w:tcMar>
          </w:tcPr>
          <w:p w:rsidR="008A2D6A" w:rsidRDefault="008A2D6A">
            <w:pPr>
              <w:pBdr>
                <w:top w:val="nil"/>
                <w:left w:val="nil"/>
                <w:bottom w:val="nil"/>
                <w:right w:val="nil"/>
                <w:between w:val="nil"/>
              </w:pBdr>
              <w:spacing w:line="276" w:lineRule="auto"/>
              <w:ind w:left="1" w:hanging="3"/>
              <w:jc w:val="right"/>
              <w:rPr>
                <w:color w:val="000000"/>
                <w:sz w:val="28"/>
                <w:szCs w:val="28"/>
              </w:rPr>
            </w:pPr>
          </w:p>
        </w:tc>
      </w:tr>
      <w:tr w:rsidR="008A2D6A">
        <w:trPr>
          <w:jc w:val="center"/>
        </w:trPr>
        <w:tc>
          <w:tcPr>
            <w:tcW w:w="591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A2D6A" w:rsidRDefault="0032584B">
            <w:pPr>
              <w:pBdr>
                <w:top w:val="nil"/>
                <w:left w:val="nil"/>
                <w:bottom w:val="nil"/>
                <w:right w:val="nil"/>
                <w:between w:val="nil"/>
              </w:pBdr>
              <w:spacing w:line="276" w:lineRule="auto"/>
              <w:ind w:left="1" w:hanging="3"/>
              <w:rPr>
                <w:color w:val="000000"/>
                <w:sz w:val="28"/>
                <w:szCs w:val="28"/>
              </w:rPr>
            </w:pPr>
            <w:r>
              <w:rPr>
                <w:b/>
                <w:color w:val="000000"/>
                <w:sz w:val="28"/>
                <w:szCs w:val="28"/>
              </w:rPr>
              <w:t>Totale</w:t>
            </w:r>
          </w:p>
        </w:tc>
        <w:tc>
          <w:tcPr>
            <w:tcW w:w="2479" w:type="dxa"/>
            <w:tcBorders>
              <w:top w:val="nil"/>
              <w:left w:val="nil"/>
              <w:bottom w:val="single" w:sz="8" w:space="0" w:color="000000"/>
              <w:right w:val="single" w:sz="8" w:space="0" w:color="000000"/>
            </w:tcBorders>
            <w:tcMar>
              <w:top w:w="0" w:type="dxa"/>
              <w:left w:w="108" w:type="dxa"/>
              <w:bottom w:w="0" w:type="dxa"/>
              <w:right w:w="108" w:type="dxa"/>
            </w:tcMar>
          </w:tcPr>
          <w:p w:rsidR="008A2D6A" w:rsidRDefault="0032584B">
            <w:pPr>
              <w:pBdr>
                <w:top w:val="nil"/>
                <w:left w:val="nil"/>
                <w:bottom w:val="nil"/>
                <w:right w:val="nil"/>
                <w:between w:val="nil"/>
              </w:pBdr>
              <w:spacing w:line="276" w:lineRule="auto"/>
              <w:ind w:left="1" w:hanging="3"/>
              <w:jc w:val="right"/>
              <w:rPr>
                <w:color w:val="000000"/>
                <w:sz w:val="28"/>
                <w:szCs w:val="28"/>
              </w:rPr>
            </w:pPr>
            <w:r>
              <w:rPr>
                <w:b/>
                <w:color w:val="000000"/>
                <w:sz w:val="28"/>
                <w:szCs w:val="28"/>
              </w:rPr>
              <w:t>323.724.507,77</w:t>
            </w:r>
          </w:p>
        </w:tc>
      </w:tr>
    </w:tbl>
    <w:p w:rsidR="008A2D6A" w:rsidRDefault="008A2D6A">
      <w:pPr>
        <w:pBdr>
          <w:top w:val="nil"/>
          <w:left w:val="nil"/>
          <w:bottom w:val="nil"/>
          <w:right w:val="nil"/>
          <w:between w:val="nil"/>
        </w:pBdr>
        <w:spacing w:line="276" w:lineRule="auto"/>
        <w:ind w:left="0" w:hanging="2"/>
        <w:jc w:val="both"/>
        <w:rPr>
          <w:color w:val="000000"/>
          <w:sz w:val="18"/>
          <w:szCs w:val="18"/>
        </w:rPr>
      </w:pPr>
    </w:p>
    <w:p w:rsidR="008A2D6A" w:rsidRDefault="008A2D6A">
      <w:pPr>
        <w:pBdr>
          <w:top w:val="nil"/>
          <w:left w:val="nil"/>
          <w:bottom w:val="nil"/>
          <w:right w:val="nil"/>
          <w:between w:val="nil"/>
        </w:pBdr>
        <w:tabs>
          <w:tab w:val="left" w:pos="426"/>
        </w:tabs>
        <w:spacing w:line="276" w:lineRule="auto"/>
        <w:ind w:left="1" w:hanging="3"/>
        <w:jc w:val="both"/>
        <w:rPr>
          <w:color w:val="000000"/>
          <w:sz w:val="28"/>
          <w:szCs w:val="28"/>
        </w:rPr>
      </w:pPr>
    </w:p>
    <w:p w:rsidR="008A2D6A" w:rsidRDefault="0032584B">
      <w:pPr>
        <w:numPr>
          <w:ilvl w:val="0"/>
          <w:numId w:val="1"/>
        </w:numPr>
        <w:pBdr>
          <w:top w:val="nil"/>
          <w:left w:val="nil"/>
          <w:bottom w:val="nil"/>
          <w:right w:val="nil"/>
          <w:between w:val="nil"/>
        </w:pBdr>
        <w:tabs>
          <w:tab w:val="left" w:pos="426"/>
        </w:tabs>
        <w:spacing w:line="276" w:lineRule="auto"/>
        <w:ind w:left="1" w:hanging="3"/>
        <w:jc w:val="both"/>
        <w:rPr>
          <w:color w:val="000000"/>
          <w:sz w:val="28"/>
          <w:szCs w:val="28"/>
        </w:rPr>
      </w:pPr>
      <w:r>
        <w:rPr>
          <w:color w:val="000000"/>
          <w:sz w:val="28"/>
          <w:szCs w:val="28"/>
        </w:rPr>
        <w:t xml:space="preserve">Gli importi di euro 42.789.166,56 e di euro 82.520.721,18 sono riservati rispettivamente all’erogazione dell’indennità di ente e agli sviluppi professionali e non sono, pertanto, disponibili per la contrattazione integrativa di ente. </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Articolo 19</w:t>
      </w: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Norme in materia di trattamento accessorio</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8"/>
        </w:num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Il Trattamento economico di professionalità legato alla valutazione, è corrisposto con la modalità previste dal sistema di misurazione e valutazione in uso nell’Ente, secondo principi di corrispettività e rendimento in applicazione </w:t>
      </w:r>
      <w:r>
        <w:rPr>
          <w:color w:val="000000"/>
          <w:sz w:val="28"/>
          <w:szCs w:val="28"/>
        </w:rPr>
        <w:lastRenderedPageBreak/>
        <w:t>dell’art. 7, comma 5, del d.lgs. 165/2001, ed è parametrato nella misura degli importi stabiliti all’art. 3, comma 3, del CCNI 2015.</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8"/>
        </w:num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Al personale inquadrato nelle posizioni economiche C5, B3 e A3 alla data del 31 dicembre 2015, non destinatario delle progressioni economiche negli anni 2016 e 2017, è attribuita una maggiorazione del trattamento economico di professionalità di cui al precedente comma 1 rispettivamente di € 35,00, € 65,00 ed € 60,00 mensili per dodici mensilità.  </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8"/>
        </w:numPr>
        <w:pBdr>
          <w:top w:val="nil"/>
          <w:left w:val="nil"/>
          <w:bottom w:val="nil"/>
          <w:right w:val="nil"/>
          <w:between w:val="nil"/>
        </w:pBdr>
        <w:spacing w:line="276" w:lineRule="auto"/>
        <w:ind w:left="1" w:hanging="3"/>
        <w:jc w:val="both"/>
        <w:rPr>
          <w:color w:val="000000"/>
          <w:sz w:val="28"/>
          <w:szCs w:val="28"/>
        </w:rPr>
      </w:pPr>
      <w:r>
        <w:rPr>
          <w:color w:val="000000"/>
          <w:sz w:val="28"/>
          <w:szCs w:val="28"/>
        </w:rPr>
        <w:t>Il Trattamento economico di professionalità spetta al personale destinatario del presente CCNI che alla data del 1° gennaio 2018 risulti abbia maturato due anni di servizio continuativi  presso  l’Istituto.</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8"/>
        </w:num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In occasione di progressioni sia all’interno delle aree che tra le aree, il trattamento economico di professionalità in godimento è soggetto al riassorbimento della quota pari al 70% dell’incremento della retribuzione tabellare, e comunque nel limite massimo dell’incremento tabellare. In ogni caso, l’importo così rideterminato a seguito dell’avvenuta progressione, permane fino al completamento delle procedure selettive  bandite con i msg. hermes  n. 191 del 18/01/2016 e  n. 2271 del 23/05/2016, ivi comprese le sessioni dedicate al personale risultato non idoneo. </w:t>
      </w:r>
    </w:p>
    <w:p w:rsidR="008A2D6A" w:rsidRDefault="008A2D6A">
      <w:pPr>
        <w:pBdr>
          <w:top w:val="nil"/>
          <w:left w:val="nil"/>
          <w:bottom w:val="nil"/>
          <w:right w:val="nil"/>
          <w:between w:val="nil"/>
        </w:pBdr>
        <w:spacing w:line="276" w:lineRule="auto"/>
        <w:ind w:left="1" w:hanging="3"/>
        <w:jc w:val="both"/>
        <w:rPr>
          <w:color w:val="000000"/>
          <w:sz w:val="28"/>
          <w:szCs w:val="28"/>
          <w:u w:val="single"/>
        </w:rPr>
      </w:pP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Articolo 20</w:t>
      </w: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Compensi per lo svolgimento di  particolari funzioni e compiti</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6"/>
          <w:numId w:val="18"/>
        </w:numPr>
        <w:pBdr>
          <w:top w:val="nil"/>
          <w:left w:val="nil"/>
          <w:bottom w:val="nil"/>
          <w:right w:val="nil"/>
          <w:between w:val="nil"/>
        </w:pBdr>
        <w:spacing w:line="276" w:lineRule="auto"/>
        <w:ind w:left="1" w:hanging="3"/>
        <w:jc w:val="both"/>
        <w:rPr>
          <w:color w:val="000000"/>
          <w:sz w:val="28"/>
          <w:szCs w:val="28"/>
        </w:rPr>
      </w:pPr>
      <w:r>
        <w:rPr>
          <w:color w:val="000000"/>
          <w:sz w:val="28"/>
          <w:szCs w:val="28"/>
        </w:rPr>
        <w:t>Resta confermata la disciplina relativa ai compensi per particolari compiti di cui al CCNI 2017, con le modifiche di cui ai commi successivi del presente articolo.</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12"/>
        </w:num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Le parti concordano di riconoscere, a decorrere dal 1° gennaio 2018, salva diversa prescrizione nelle lettere successive, i compensi per particolari compiti ai sensi dell’art. 77 del CCNL 2016 - 2018, per l’effettivo svolgimento delle sottoelencate attività: </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15"/>
        </w:num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In relazione alla fase di sperimentazione  conseguente al reassessment del modello di erogazione dei servizi, al fine di riconoscere le maggiori competenze richieste e l’arricchimento professionale derivante dalla </w:t>
      </w:r>
      <w:r>
        <w:rPr>
          <w:color w:val="000000"/>
          <w:sz w:val="28"/>
          <w:szCs w:val="28"/>
        </w:rPr>
        <w:lastRenderedPageBreak/>
        <w:t xml:space="preserve">riorganizzazione del processo lavorativo, a tutto il personale delle sedi coinvolte in detta fase di sperimentazione e delle relative strutture territoriali, è riconosciuto un compenso annuo aggiuntivo  dell’importo massimo di € 600,00   cumulabile con altre eventuali indennità aventi stessa natura. Tale compenso è subordinato alla verifica del miglioramento dell’indice di qualità. La spesa complessiva annua relativa all’applicazione della presente lettera non potrà comunque eccedere l’importo di € 500.000,00. L’attuazione di detta disposizione formerà oggetto di informativa con le OO.SS.. </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15"/>
        </w:numPr>
        <w:pBdr>
          <w:top w:val="nil"/>
          <w:left w:val="nil"/>
          <w:bottom w:val="nil"/>
          <w:right w:val="nil"/>
          <w:between w:val="nil"/>
        </w:pBdr>
        <w:spacing w:line="276" w:lineRule="auto"/>
        <w:ind w:left="1" w:hanging="3"/>
        <w:jc w:val="both"/>
        <w:rPr>
          <w:color w:val="000000"/>
          <w:sz w:val="28"/>
          <w:szCs w:val="28"/>
        </w:rPr>
      </w:pPr>
      <w:r>
        <w:rPr>
          <w:color w:val="000000"/>
          <w:sz w:val="28"/>
          <w:szCs w:val="28"/>
        </w:rPr>
        <w:t>In ragione della funzione strategica che riveste il settore informatico nonché del ruolo privilegiato che assume il canale informatico per la presentazione di tutte le istanze e le richieste di servizio, le parti ritengono opportuno riconoscere al personale inquadrato nell’Area C, profilo informatico, che svolge la propria attività  informatica nei gruppi di assistenza all’utenza interna ed esterna, dislocati su tutto il territorio, ovvero addetto alla evoluzione e gestione del software, una indennità per particolari compiti pari ad € 204,94 mensili per dodici mensilità. Detto compenso non spetta in caso di attribuzione dell’indennità per posizione organizzativa di cui al successivo art. 13.</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15"/>
        </w:numPr>
        <w:pBdr>
          <w:top w:val="nil"/>
          <w:left w:val="nil"/>
          <w:bottom w:val="nil"/>
          <w:right w:val="nil"/>
          <w:between w:val="nil"/>
        </w:pBdr>
        <w:spacing w:line="276" w:lineRule="auto"/>
        <w:ind w:left="1" w:hanging="3"/>
        <w:jc w:val="both"/>
        <w:rPr>
          <w:color w:val="000000"/>
          <w:sz w:val="28"/>
          <w:szCs w:val="28"/>
        </w:rPr>
      </w:pPr>
      <w:r>
        <w:rPr>
          <w:color w:val="000000"/>
          <w:sz w:val="28"/>
          <w:szCs w:val="28"/>
        </w:rPr>
        <w:t>Al personale inquadrato nell’Area B  proveniente dagli enti soppressi, che in virtù dell’esperienza maturata presso gli Enti di provenienza nello svolgimento delle funzioni informatiche, svolge presso la DCOSI tale tipo di attività, è attribuita una indennità pari ad € 85,00 mensili per dodici mensilità ai sensi dell’art. 32 del CCNL 16/02/1999; la medesima indennità è riconosciuta al personale di area B che svolge funzioni di supporto ai GAI.</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15"/>
        </w:numPr>
        <w:pBdr>
          <w:top w:val="nil"/>
          <w:left w:val="nil"/>
          <w:bottom w:val="nil"/>
          <w:right w:val="nil"/>
          <w:between w:val="nil"/>
        </w:pBdr>
        <w:spacing w:line="276" w:lineRule="auto"/>
        <w:ind w:left="1" w:hanging="3"/>
        <w:jc w:val="both"/>
        <w:rPr>
          <w:color w:val="000000"/>
          <w:sz w:val="28"/>
          <w:szCs w:val="28"/>
        </w:rPr>
      </w:pPr>
      <w:r>
        <w:rPr>
          <w:color w:val="000000"/>
          <w:sz w:val="28"/>
          <w:szCs w:val="28"/>
        </w:rPr>
        <w:t>Al personale inquadrato nell’Area C, profilo geometra-perito industriale, impiegato presso il Coordinamento tecnico-edilizio centrale e regionali in compiti specifici riconducibili all’attività professionale tecnico-edilizia è riconosciuta una indennità per particolari compiti pari ad € 204,94 mensili per dodici mensilità. Detto compenso non spetta in caso di attribuzione dell’indennità per posizione organizzativa di cui al successivo art.13.</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15"/>
        </w:numPr>
        <w:pBdr>
          <w:top w:val="nil"/>
          <w:left w:val="nil"/>
          <w:bottom w:val="nil"/>
          <w:right w:val="nil"/>
          <w:between w:val="nil"/>
        </w:pBdr>
        <w:spacing w:line="276" w:lineRule="auto"/>
        <w:ind w:left="1" w:hanging="3"/>
        <w:jc w:val="both"/>
        <w:rPr>
          <w:color w:val="000000"/>
          <w:sz w:val="28"/>
          <w:szCs w:val="28"/>
        </w:rPr>
      </w:pPr>
      <w:r>
        <w:rPr>
          <w:color w:val="000000"/>
          <w:sz w:val="28"/>
          <w:szCs w:val="28"/>
        </w:rPr>
        <w:t>Al personale che effettua attività in turno a ciclo continuo presso la DCOSI di almeno 6 ore, pianificati in modo da rispettare le disposizioni di cui agli artt. 7 e 9 del d.lgs. n. 66/2003, è riconosciuta una indennità pari ad € 92,96 mensili per dodici mensilità.</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15"/>
        </w:numPr>
        <w:pBdr>
          <w:top w:val="nil"/>
          <w:left w:val="nil"/>
          <w:bottom w:val="nil"/>
          <w:right w:val="nil"/>
          <w:between w:val="nil"/>
        </w:pBdr>
        <w:spacing w:line="276" w:lineRule="auto"/>
        <w:ind w:left="1" w:hanging="3"/>
        <w:jc w:val="both"/>
        <w:rPr>
          <w:color w:val="000000"/>
          <w:sz w:val="28"/>
          <w:szCs w:val="28"/>
        </w:rPr>
      </w:pPr>
      <w:r>
        <w:rPr>
          <w:color w:val="000000"/>
          <w:sz w:val="28"/>
          <w:szCs w:val="28"/>
        </w:rPr>
        <w:lastRenderedPageBreak/>
        <w:t xml:space="preserve">Al personale inquadrato in Area B che svolge, all’interno delle strutture sociali, esclusivamente funzioni socio-assistenzialistiche, viene corrisposta una indennità, ai sensi dell’art. 32 del CCNL 1998-2001, pari a € 1.020,00 annui. </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15"/>
        </w:numPr>
        <w:pBdr>
          <w:top w:val="nil"/>
          <w:left w:val="nil"/>
          <w:bottom w:val="nil"/>
          <w:right w:val="nil"/>
          <w:between w:val="nil"/>
        </w:pBdr>
        <w:spacing w:line="276" w:lineRule="auto"/>
        <w:ind w:left="1" w:hanging="3"/>
        <w:jc w:val="both"/>
        <w:rPr>
          <w:color w:val="000000"/>
          <w:sz w:val="28"/>
          <w:szCs w:val="28"/>
        </w:rPr>
      </w:pPr>
      <w:r>
        <w:rPr>
          <w:color w:val="000000"/>
          <w:sz w:val="28"/>
          <w:szCs w:val="28"/>
        </w:rPr>
        <w:t>Al personale inquadrato nell’area C, profilo vigilanza,  è attribuita l’indennità per responsabilità specifica di cui all’articolo 32 del CCNL 1998-2001, per un importo di € 414,94 mensili per dodici mensilità.</w:t>
      </w:r>
    </w:p>
    <w:p w:rsidR="008A2D6A" w:rsidRDefault="0032584B">
      <w:p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 </w:t>
      </w:r>
    </w:p>
    <w:p w:rsidR="008A2D6A" w:rsidRDefault="0032584B">
      <w:pPr>
        <w:numPr>
          <w:ilvl w:val="0"/>
          <w:numId w:val="15"/>
        </w:numPr>
        <w:pBdr>
          <w:top w:val="nil"/>
          <w:left w:val="nil"/>
          <w:bottom w:val="nil"/>
          <w:right w:val="nil"/>
          <w:between w:val="nil"/>
        </w:pBdr>
        <w:spacing w:line="276" w:lineRule="auto"/>
        <w:ind w:left="1" w:hanging="3"/>
        <w:jc w:val="both"/>
        <w:rPr>
          <w:color w:val="000000"/>
          <w:sz w:val="28"/>
          <w:szCs w:val="28"/>
        </w:rPr>
      </w:pPr>
      <w:r>
        <w:rPr>
          <w:color w:val="000000"/>
          <w:sz w:val="28"/>
          <w:szCs w:val="28"/>
        </w:rPr>
        <w:t>Al personale delle strutture territoriali che effettua attività di analisi amministrativa, in via continuativa, per le Direzioni centrali di prodotto di seguito elencate compete  una indennità di € 315,00 mensili non cumulabile con la titolarità di posizione organizzativa :</w:t>
      </w:r>
    </w:p>
    <w:p w:rsidR="008A2D6A" w:rsidRDefault="0032584B">
      <w:pPr>
        <w:numPr>
          <w:ilvl w:val="0"/>
          <w:numId w:val="4"/>
        </w:numPr>
        <w:pBdr>
          <w:top w:val="nil"/>
          <w:left w:val="nil"/>
          <w:bottom w:val="nil"/>
          <w:right w:val="nil"/>
          <w:between w:val="nil"/>
        </w:pBdr>
        <w:spacing w:line="276" w:lineRule="auto"/>
        <w:ind w:left="1" w:hanging="3"/>
        <w:jc w:val="both"/>
        <w:rPr>
          <w:color w:val="000000"/>
          <w:sz w:val="28"/>
          <w:szCs w:val="28"/>
        </w:rPr>
      </w:pPr>
      <w:r>
        <w:rPr>
          <w:color w:val="000000"/>
          <w:sz w:val="28"/>
          <w:szCs w:val="28"/>
        </w:rPr>
        <w:t>Pensioni</w:t>
      </w:r>
    </w:p>
    <w:p w:rsidR="008A2D6A" w:rsidRDefault="0032584B">
      <w:pPr>
        <w:numPr>
          <w:ilvl w:val="0"/>
          <w:numId w:val="4"/>
        </w:numPr>
        <w:pBdr>
          <w:top w:val="nil"/>
          <w:left w:val="nil"/>
          <w:bottom w:val="nil"/>
          <w:right w:val="nil"/>
          <w:between w:val="nil"/>
        </w:pBdr>
        <w:spacing w:line="276" w:lineRule="auto"/>
        <w:ind w:left="1" w:hanging="3"/>
        <w:jc w:val="both"/>
        <w:rPr>
          <w:color w:val="000000"/>
          <w:sz w:val="28"/>
          <w:szCs w:val="28"/>
        </w:rPr>
      </w:pPr>
      <w:r>
        <w:rPr>
          <w:color w:val="000000"/>
          <w:sz w:val="28"/>
          <w:szCs w:val="28"/>
        </w:rPr>
        <w:t>Entrate e recupero crediti</w:t>
      </w:r>
    </w:p>
    <w:p w:rsidR="008A2D6A" w:rsidRDefault="0032584B">
      <w:pPr>
        <w:numPr>
          <w:ilvl w:val="0"/>
          <w:numId w:val="4"/>
        </w:numPr>
        <w:pBdr>
          <w:top w:val="nil"/>
          <w:left w:val="nil"/>
          <w:bottom w:val="nil"/>
          <w:right w:val="nil"/>
          <w:between w:val="nil"/>
        </w:pBdr>
        <w:spacing w:line="276" w:lineRule="auto"/>
        <w:ind w:left="1" w:hanging="3"/>
        <w:jc w:val="both"/>
        <w:rPr>
          <w:color w:val="000000"/>
          <w:sz w:val="28"/>
          <w:szCs w:val="28"/>
        </w:rPr>
      </w:pPr>
      <w:r>
        <w:rPr>
          <w:color w:val="000000"/>
          <w:sz w:val="28"/>
          <w:szCs w:val="28"/>
        </w:rPr>
        <w:t>Ammortizzatori sociali</w:t>
      </w:r>
    </w:p>
    <w:p w:rsidR="008A2D6A" w:rsidRDefault="0032584B">
      <w:pPr>
        <w:numPr>
          <w:ilvl w:val="0"/>
          <w:numId w:val="4"/>
        </w:numPr>
        <w:pBdr>
          <w:top w:val="nil"/>
          <w:left w:val="nil"/>
          <w:bottom w:val="nil"/>
          <w:right w:val="nil"/>
          <w:between w:val="nil"/>
        </w:pBdr>
        <w:spacing w:line="276" w:lineRule="auto"/>
        <w:ind w:left="1" w:hanging="3"/>
        <w:jc w:val="both"/>
        <w:rPr>
          <w:color w:val="000000"/>
          <w:sz w:val="28"/>
          <w:szCs w:val="28"/>
        </w:rPr>
      </w:pPr>
      <w:r>
        <w:rPr>
          <w:color w:val="000000"/>
          <w:sz w:val="28"/>
          <w:szCs w:val="28"/>
        </w:rPr>
        <w:t>Sostegno alla non autosufficienza e invalidità civile</w:t>
      </w:r>
    </w:p>
    <w:p w:rsidR="008A2D6A" w:rsidRDefault="0032584B">
      <w:p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La spesa complessiva annua relativa all’applicazione della presente lettera non potrà comunque eccedere l’importo di € 115.000,00. </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15"/>
        </w:num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Al personale dell’area C con profilo sanitario, è riconosciuto un compenso di € 204,94 per dodici mensilità, non cumulabile con altre eventuali indennità. </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0"/>
          <w:numId w:val="15"/>
        </w:num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Ai dipendenti che svolgono prevalentemente compiti di autista è riconosciuto un compenso di € 204,94 per dodici mensilità, non cumulabile con altre eventuali indennità. </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pBdr>
          <w:top w:val="nil"/>
          <w:left w:val="nil"/>
          <w:bottom w:val="nil"/>
          <w:right w:val="nil"/>
          <w:between w:val="nil"/>
        </w:pBdr>
        <w:spacing w:line="276" w:lineRule="auto"/>
        <w:ind w:left="0" w:hanging="2"/>
        <w:jc w:val="center"/>
        <w:rPr>
          <w:color w:val="000000"/>
          <w:sz w:val="28"/>
          <w:szCs w:val="28"/>
        </w:rPr>
      </w:pPr>
      <w:r>
        <w:br w:type="page"/>
      </w:r>
      <w:r>
        <w:rPr>
          <w:b/>
          <w:color w:val="000000"/>
          <w:sz w:val="28"/>
          <w:szCs w:val="28"/>
        </w:rPr>
        <w:lastRenderedPageBreak/>
        <w:t>TITOLO V</w:t>
      </w: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POSIZIONI ORGANIZZATIVE</w:t>
      </w:r>
    </w:p>
    <w:p w:rsidR="008A2D6A" w:rsidRDefault="008A2D6A">
      <w:pPr>
        <w:pBdr>
          <w:top w:val="nil"/>
          <w:left w:val="nil"/>
          <w:bottom w:val="nil"/>
          <w:right w:val="nil"/>
          <w:between w:val="nil"/>
        </w:pBdr>
        <w:spacing w:line="276" w:lineRule="auto"/>
        <w:ind w:left="1" w:hanging="3"/>
        <w:jc w:val="center"/>
        <w:rPr>
          <w:color w:val="000000"/>
          <w:sz w:val="28"/>
          <w:szCs w:val="28"/>
        </w:rPr>
      </w:pPr>
    </w:p>
    <w:p w:rsidR="008A2D6A" w:rsidRDefault="008A2D6A">
      <w:pPr>
        <w:pBdr>
          <w:top w:val="nil"/>
          <w:left w:val="nil"/>
          <w:bottom w:val="nil"/>
          <w:right w:val="nil"/>
          <w:between w:val="nil"/>
        </w:pBdr>
        <w:spacing w:line="276" w:lineRule="auto"/>
        <w:ind w:left="1" w:hanging="3"/>
        <w:jc w:val="center"/>
        <w:rPr>
          <w:color w:val="000000"/>
          <w:sz w:val="28"/>
          <w:szCs w:val="28"/>
        </w:rPr>
      </w:pP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Articolo 21</w:t>
      </w:r>
    </w:p>
    <w:p w:rsidR="008A2D6A" w:rsidRDefault="0032584B">
      <w:pPr>
        <w:pBdr>
          <w:top w:val="nil"/>
          <w:left w:val="nil"/>
          <w:bottom w:val="nil"/>
          <w:right w:val="nil"/>
          <w:between w:val="nil"/>
        </w:pBdr>
        <w:spacing w:line="276" w:lineRule="auto"/>
        <w:ind w:left="1" w:hanging="3"/>
        <w:jc w:val="center"/>
        <w:rPr>
          <w:color w:val="000000"/>
          <w:sz w:val="28"/>
          <w:szCs w:val="28"/>
        </w:rPr>
      </w:pPr>
      <w:r>
        <w:rPr>
          <w:b/>
          <w:color w:val="000000"/>
          <w:sz w:val="28"/>
          <w:szCs w:val="28"/>
        </w:rPr>
        <w:t xml:space="preserve">Indennità Posizioni organizzative </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numPr>
          <w:ilvl w:val="6"/>
          <w:numId w:val="26"/>
        </w:numPr>
        <w:pBdr>
          <w:top w:val="nil"/>
          <w:left w:val="nil"/>
          <w:bottom w:val="nil"/>
          <w:right w:val="nil"/>
          <w:between w:val="nil"/>
        </w:pBdr>
        <w:spacing w:line="276" w:lineRule="auto"/>
        <w:ind w:left="1" w:right="-569" w:hanging="3"/>
        <w:jc w:val="both"/>
        <w:rPr>
          <w:color w:val="000000"/>
          <w:sz w:val="28"/>
          <w:szCs w:val="28"/>
        </w:rPr>
      </w:pPr>
      <w:r>
        <w:rPr>
          <w:color w:val="000000"/>
          <w:sz w:val="28"/>
          <w:szCs w:val="28"/>
        </w:rPr>
        <w:t xml:space="preserve">Le parti, in considerazione del diverso grado di  autonomia gestionale ed organizzativa delle posizioni organizzative individuate dall’Ente nonché del diverso livello di responsabilità  connesso ai carichi di lavoro ad esse afferenti, convengono che al personale responsabile delle stesse competa la corresponsione dell’indennità nella misura stabilita nella tabella riassuntiva di seguito riportata: </w:t>
      </w:r>
    </w:p>
    <w:p w:rsidR="008A2D6A" w:rsidRDefault="008A2D6A">
      <w:pPr>
        <w:pBdr>
          <w:top w:val="nil"/>
          <w:left w:val="nil"/>
          <w:bottom w:val="nil"/>
          <w:right w:val="nil"/>
          <w:between w:val="nil"/>
        </w:pBdr>
        <w:spacing w:line="276" w:lineRule="auto"/>
        <w:ind w:left="1" w:right="-569" w:hanging="3"/>
        <w:jc w:val="both"/>
        <w:rPr>
          <w:color w:val="000000"/>
          <w:sz w:val="28"/>
          <w:szCs w:val="28"/>
        </w:rPr>
      </w:pPr>
    </w:p>
    <w:tbl>
      <w:tblPr>
        <w:tblStyle w:val="a3"/>
        <w:tblW w:w="9780" w:type="dxa"/>
        <w:jc w:val="center"/>
        <w:tblInd w:w="0" w:type="dxa"/>
        <w:tblLayout w:type="fixed"/>
        <w:tblLook w:val="0000" w:firstRow="0" w:lastRow="0" w:firstColumn="0" w:lastColumn="0" w:noHBand="0" w:noVBand="0"/>
      </w:tblPr>
      <w:tblGrid>
        <w:gridCol w:w="2125"/>
        <w:gridCol w:w="1843"/>
        <w:gridCol w:w="1984"/>
        <w:gridCol w:w="1985"/>
        <w:gridCol w:w="1843"/>
      </w:tblGrid>
      <w:tr w:rsidR="008A2D6A">
        <w:trPr>
          <w:trHeight w:val="860"/>
          <w:jc w:val="center"/>
        </w:trPr>
        <w:tc>
          <w:tcPr>
            <w:tcW w:w="2125" w:type="dxa"/>
            <w:tcBorders>
              <w:top w:val="nil"/>
              <w:left w:val="nil"/>
              <w:bottom w:val="nil"/>
              <w:right w:val="single" w:sz="4" w:space="0" w:color="000000"/>
            </w:tcBorders>
          </w:tcPr>
          <w:p w:rsidR="008A2D6A" w:rsidRDefault="008A2D6A">
            <w:pPr>
              <w:pBdr>
                <w:top w:val="nil"/>
                <w:left w:val="nil"/>
                <w:bottom w:val="nil"/>
                <w:right w:val="nil"/>
                <w:between w:val="nil"/>
              </w:pBdr>
              <w:tabs>
                <w:tab w:val="left" w:pos="2380"/>
              </w:tabs>
              <w:spacing w:line="276" w:lineRule="auto"/>
              <w:ind w:left="0" w:hanging="2"/>
              <w:rPr>
                <w:rFonts w:ascii="Verdana" w:eastAsia="Verdana" w:hAnsi="Verdana" w:cs="Verdana"/>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ART. 17 CCNL 1999</w:t>
            </w:r>
          </w:p>
        </w:tc>
        <w:tc>
          <w:tcPr>
            <w:tcW w:w="3969" w:type="dxa"/>
            <w:gridSpan w:val="2"/>
            <w:tcBorders>
              <w:top w:val="single" w:sz="4" w:space="0" w:color="000000"/>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ART. 77 CCNL 2016 - 2018</w:t>
            </w:r>
          </w:p>
          <w:p w:rsidR="008A2D6A" w:rsidRDefault="008A2D6A">
            <w:pPr>
              <w:pBdr>
                <w:top w:val="nil"/>
                <w:left w:val="nil"/>
                <w:bottom w:val="nil"/>
                <w:right w:val="nil"/>
                <w:between w:val="nil"/>
              </w:pBdr>
              <w:tabs>
                <w:tab w:val="left" w:pos="2380"/>
              </w:tabs>
              <w:spacing w:line="276" w:lineRule="auto"/>
              <w:ind w:left="0" w:hanging="2"/>
              <w:jc w:val="center"/>
              <w:rPr>
                <w:rFonts w:ascii="Arial" w:eastAsia="Arial" w:hAnsi="Arial" w:cs="Arial"/>
                <w:color w:val="000000"/>
                <w:sz w:val="22"/>
                <w:szCs w:val="22"/>
              </w:rPr>
            </w:pPr>
          </w:p>
        </w:tc>
        <w:tc>
          <w:tcPr>
            <w:tcW w:w="1843" w:type="dxa"/>
            <w:tcBorders>
              <w:top w:val="single" w:sz="4" w:space="0" w:color="000000"/>
              <w:left w:val="nil"/>
              <w:bottom w:val="single" w:sz="4" w:space="0" w:color="000000"/>
              <w:right w:val="single" w:sz="4" w:space="0" w:color="000000"/>
            </w:tcBorders>
          </w:tcPr>
          <w:p w:rsidR="008A2D6A" w:rsidRDefault="008A2D6A">
            <w:pPr>
              <w:pBdr>
                <w:top w:val="nil"/>
                <w:left w:val="nil"/>
                <w:bottom w:val="nil"/>
                <w:right w:val="nil"/>
                <w:between w:val="nil"/>
              </w:pBdr>
              <w:tabs>
                <w:tab w:val="left" w:pos="2380"/>
              </w:tabs>
              <w:spacing w:line="276" w:lineRule="auto"/>
              <w:ind w:left="0" w:hanging="2"/>
              <w:jc w:val="center"/>
              <w:rPr>
                <w:rFonts w:ascii="Arial" w:eastAsia="Arial" w:hAnsi="Arial" w:cs="Arial"/>
                <w:color w:val="000000"/>
                <w:sz w:val="24"/>
                <w:szCs w:val="24"/>
              </w:rPr>
            </w:pPr>
          </w:p>
        </w:tc>
      </w:tr>
      <w:tr w:rsidR="008A2D6A">
        <w:trPr>
          <w:trHeight w:val="740"/>
          <w:jc w:val="center"/>
        </w:trPr>
        <w:tc>
          <w:tcPr>
            <w:tcW w:w="2125" w:type="dxa"/>
            <w:tcBorders>
              <w:top w:val="nil"/>
              <w:left w:val="nil"/>
              <w:bottom w:val="nil"/>
              <w:right w:val="single" w:sz="4" w:space="0" w:color="000000"/>
            </w:tcBorders>
          </w:tcPr>
          <w:p w:rsidR="008A2D6A" w:rsidRDefault="008A2D6A">
            <w:pPr>
              <w:pBdr>
                <w:top w:val="nil"/>
                <w:left w:val="nil"/>
                <w:bottom w:val="nil"/>
                <w:right w:val="nil"/>
                <w:between w:val="nil"/>
              </w:pBdr>
              <w:tabs>
                <w:tab w:val="left" w:pos="2380"/>
              </w:tabs>
              <w:spacing w:line="276" w:lineRule="auto"/>
              <w:ind w:left="0" w:hanging="2"/>
              <w:rPr>
                <w:rFonts w:ascii="Verdana" w:eastAsia="Verdana" w:hAnsi="Verdana" w:cs="Verdana"/>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center"/>
              <w:rPr>
                <w:rFonts w:ascii="Arial" w:eastAsia="Arial" w:hAnsi="Arial" w:cs="Arial"/>
                <w:color w:val="000000"/>
              </w:rPr>
            </w:pPr>
            <w:r>
              <w:rPr>
                <w:rFonts w:ascii="Arial" w:eastAsia="Arial" w:hAnsi="Arial" w:cs="Arial"/>
                <w:b/>
                <w:color w:val="000000"/>
              </w:rPr>
              <w:t>INDENNITA’ DI POSIZIONE ORGANIZZATIVA</w:t>
            </w:r>
          </w:p>
        </w:tc>
        <w:tc>
          <w:tcPr>
            <w:tcW w:w="1984" w:type="dxa"/>
            <w:tcBorders>
              <w:top w:val="single" w:sz="4" w:space="0" w:color="000000"/>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center"/>
              <w:rPr>
                <w:rFonts w:ascii="Arial" w:eastAsia="Arial" w:hAnsi="Arial" w:cs="Arial"/>
                <w:color w:val="000000"/>
              </w:rPr>
            </w:pPr>
            <w:r>
              <w:rPr>
                <w:rFonts w:ascii="Arial" w:eastAsia="Arial" w:hAnsi="Arial" w:cs="Arial"/>
                <w:b/>
                <w:color w:val="000000"/>
              </w:rPr>
              <w:t>INDENNITA’ DI RESPONSABILITA’ SPECIFICA</w:t>
            </w:r>
          </w:p>
        </w:tc>
        <w:tc>
          <w:tcPr>
            <w:tcW w:w="1985" w:type="dxa"/>
            <w:tcBorders>
              <w:top w:val="single" w:sz="4" w:space="0" w:color="000000"/>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center"/>
              <w:rPr>
                <w:rFonts w:ascii="Arial" w:eastAsia="Arial" w:hAnsi="Arial" w:cs="Arial"/>
                <w:color w:val="000000"/>
              </w:rPr>
            </w:pPr>
            <w:r>
              <w:rPr>
                <w:rFonts w:ascii="Arial" w:eastAsia="Arial" w:hAnsi="Arial" w:cs="Arial"/>
                <w:b/>
                <w:color w:val="000000"/>
              </w:rPr>
              <w:t>INDENNITA’ DI RESPONSABILITA’ ESTERNA</w:t>
            </w:r>
          </w:p>
        </w:tc>
        <w:tc>
          <w:tcPr>
            <w:tcW w:w="1843" w:type="dxa"/>
            <w:vMerge w:val="restart"/>
            <w:tcBorders>
              <w:top w:val="single" w:sz="4" w:space="0" w:color="000000"/>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center"/>
              <w:rPr>
                <w:rFonts w:ascii="Arial" w:eastAsia="Arial" w:hAnsi="Arial" w:cs="Arial"/>
                <w:color w:val="000000"/>
                <w:sz w:val="24"/>
                <w:szCs w:val="24"/>
              </w:rPr>
            </w:pPr>
            <w:r>
              <w:rPr>
                <w:rFonts w:ascii="Arial" w:eastAsia="Arial" w:hAnsi="Arial" w:cs="Arial"/>
                <w:color w:val="000000"/>
                <w:sz w:val="24"/>
                <w:szCs w:val="24"/>
              </w:rPr>
              <w:t>Totale</w:t>
            </w:r>
          </w:p>
          <w:p w:rsidR="008A2D6A" w:rsidRDefault="0032584B">
            <w:pPr>
              <w:pBdr>
                <w:top w:val="nil"/>
                <w:left w:val="nil"/>
                <w:bottom w:val="nil"/>
                <w:right w:val="nil"/>
                <w:between w:val="nil"/>
              </w:pBdr>
              <w:tabs>
                <w:tab w:val="left" w:pos="2380"/>
              </w:tabs>
              <w:spacing w:line="276" w:lineRule="auto"/>
              <w:ind w:left="0" w:hanging="2"/>
              <w:jc w:val="center"/>
              <w:rPr>
                <w:rFonts w:ascii="Arial" w:eastAsia="Arial" w:hAnsi="Arial" w:cs="Arial"/>
                <w:color w:val="000000"/>
                <w:sz w:val="24"/>
                <w:szCs w:val="24"/>
              </w:rPr>
            </w:pPr>
            <w:r>
              <w:rPr>
                <w:rFonts w:ascii="Arial" w:eastAsia="Arial" w:hAnsi="Arial" w:cs="Arial"/>
                <w:color w:val="000000"/>
                <w:sz w:val="24"/>
                <w:szCs w:val="24"/>
              </w:rPr>
              <w:t>annuo</w:t>
            </w:r>
          </w:p>
          <w:p w:rsidR="008A2D6A" w:rsidRDefault="008A2D6A">
            <w:pPr>
              <w:pBdr>
                <w:top w:val="nil"/>
                <w:left w:val="nil"/>
                <w:bottom w:val="nil"/>
                <w:right w:val="nil"/>
                <w:between w:val="nil"/>
              </w:pBdr>
              <w:tabs>
                <w:tab w:val="left" w:pos="2380"/>
              </w:tabs>
              <w:spacing w:line="276" w:lineRule="auto"/>
              <w:ind w:left="0" w:hanging="2"/>
              <w:jc w:val="center"/>
              <w:rPr>
                <w:rFonts w:ascii="Arial" w:eastAsia="Arial" w:hAnsi="Arial" w:cs="Arial"/>
                <w:color w:val="000000"/>
                <w:sz w:val="24"/>
                <w:szCs w:val="24"/>
              </w:rPr>
            </w:pPr>
          </w:p>
        </w:tc>
      </w:tr>
      <w:tr w:rsidR="008A2D6A">
        <w:trPr>
          <w:trHeight w:val="380"/>
          <w:jc w:val="center"/>
        </w:trPr>
        <w:tc>
          <w:tcPr>
            <w:tcW w:w="2125"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rPr>
                <w:rFonts w:ascii="Verdana" w:eastAsia="Verdana" w:hAnsi="Verdana" w:cs="Verdana"/>
                <w:color w:val="000000"/>
                <w:sz w:val="24"/>
                <w:szCs w:val="24"/>
              </w:rPr>
            </w:pPr>
            <w:r>
              <w:rPr>
                <w:rFonts w:ascii="Verdana" w:eastAsia="Verdana" w:hAnsi="Verdana" w:cs="Verdana"/>
                <w:color w:val="000000"/>
                <w:sz w:val="24"/>
                <w:szCs w:val="24"/>
              </w:rPr>
              <w:t> </w:t>
            </w:r>
          </w:p>
        </w:tc>
        <w:tc>
          <w:tcPr>
            <w:tcW w:w="1843"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center"/>
              <w:rPr>
                <w:rFonts w:ascii="Arial" w:eastAsia="Arial" w:hAnsi="Arial" w:cs="Arial"/>
                <w:color w:val="000000"/>
                <w:sz w:val="24"/>
                <w:szCs w:val="24"/>
              </w:rPr>
            </w:pPr>
            <w:r>
              <w:rPr>
                <w:rFonts w:ascii="Arial" w:eastAsia="Arial" w:hAnsi="Arial" w:cs="Arial"/>
                <w:color w:val="000000"/>
                <w:sz w:val="24"/>
                <w:szCs w:val="24"/>
              </w:rPr>
              <w:t>Importo annuo</w:t>
            </w:r>
          </w:p>
          <w:p w:rsidR="008A2D6A" w:rsidRDefault="0032584B">
            <w:pPr>
              <w:pBdr>
                <w:top w:val="nil"/>
                <w:left w:val="nil"/>
                <w:bottom w:val="nil"/>
                <w:right w:val="nil"/>
                <w:between w:val="nil"/>
              </w:pBdr>
              <w:tabs>
                <w:tab w:val="left" w:pos="2380"/>
              </w:tabs>
              <w:spacing w:line="276" w:lineRule="auto"/>
              <w:ind w:left="0" w:hanging="2"/>
              <w:jc w:val="center"/>
              <w:rPr>
                <w:rFonts w:ascii="Arial" w:eastAsia="Arial" w:hAnsi="Arial" w:cs="Arial"/>
                <w:color w:val="000000"/>
              </w:rPr>
            </w:pPr>
            <w:r>
              <w:rPr>
                <w:rFonts w:ascii="Arial" w:eastAsia="Arial" w:hAnsi="Arial" w:cs="Arial"/>
                <w:color w:val="000000"/>
              </w:rPr>
              <w:t>(per 13mensilità)</w:t>
            </w:r>
          </w:p>
        </w:tc>
        <w:tc>
          <w:tcPr>
            <w:tcW w:w="1984"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center"/>
              <w:rPr>
                <w:rFonts w:ascii="Arial" w:eastAsia="Arial" w:hAnsi="Arial" w:cs="Arial"/>
                <w:color w:val="000000"/>
                <w:sz w:val="24"/>
                <w:szCs w:val="24"/>
              </w:rPr>
            </w:pPr>
            <w:r>
              <w:rPr>
                <w:rFonts w:ascii="Arial" w:eastAsia="Arial" w:hAnsi="Arial" w:cs="Arial"/>
                <w:color w:val="000000"/>
                <w:sz w:val="24"/>
                <w:szCs w:val="24"/>
              </w:rPr>
              <w:t>Importo annuo</w:t>
            </w:r>
          </w:p>
          <w:p w:rsidR="008A2D6A" w:rsidRDefault="0032584B">
            <w:pPr>
              <w:pBdr>
                <w:top w:val="nil"/>
                <w:left w:val="nil"/>
                <w:bottom w:val="nil"/>
                <w:right w:val="nil"/>
                <w:between w:val="nil"/>
              </w:pBdr>
              <w:tabs>
                <w:tab w:val="left" w:pos="2380"/>
              </w:tabs>
              <w:spacing w:line="276" w:lineRule="auto"/>
              <w:ind w:left="0" w:hanging="2"/>
              <w:jc w:val="center"/>
              <w:rPr>
                <w:rFonts w:ascii="Arial" w:eastAsia="Arial" w:hAnsi="Arial" w:cs="Arial"/>
                <w:color w:val="000000"/>
                <w:sz w:val="24"/>
                <w:szCs w:val="24"/>
              </w:rPr>
            </w:pPr>
            <w:r>
              <w:rPr>
                <w:rFonts w:ascii="Arial" w:eastAsia="Arial" w:hAnsi="Arial" w:cs="Arial"/>
                <w:color w:val="000000"/>
              </w:rPr>
              <w:t>(per 12 mensilità)</w:t>
            </w:r>
          </w:p>
        </w:tc>
        <w:tc>
          <w:tcPr>
            <w:tcW w:w="1985" w:type="dxa"/>
            <w:tcBorders>
              <w:top w:val="single" w:sz="4" w:space="0" w:color="000000"/>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center"/>
              <w:rPr>
                <w:rFonts w:ascii="Arial" w:eastAsia="Arial" w:hAnsi="Arial" w:cs="Arial"/>
                <w:color w:val="000000"/>
                <w:sz w:val="24"/>
                <w:szCs w:val="24"/>
              </w:rPr>
            </w:pPr>
            <w:r>
              <w:rPr>
                <w:rFonts w:ascii="Arial" w:eastAsia="Arial" w:hAnsi="Arial" w:cs="Arial"/>
                <w:color w:val="000000"/>
                <w:sz w:val="24"/>
                <w:szCs w:val="24"/>
              </w:rPr>
              <w:t>Importo annuo</w:t>
            </w:r>
          </w:p>
          <w:p w:rsidR="008A2D6A" w:rsidRDefault="0032584B">
            <w:pPr>
              <w:pBdr>
                <w:top w:val="nil"/>
                <w:left w:val="nil"/>
                <w:bottom w:val="nil"/>
                <w:right w:val="nil"/>
                <w:between w:val="nil"/>
              </w:pBdr>
              <w:tabs>
                <w:tab w:val="left" w:pos="2380"/>
              </w:tabs>
              <w:spacing w:line="276" w:lineRule="auto"/>
              <w:ind w:left="0" w:hanging="2"/>
              <w:jc w:val="center"/>
              <w:rPr>
                <w:rFonts w:ascii="Arial" w:eastAsia="Arial" w:hAnsi="Arial" w:cs="Arial"/>
                <w:color w:val="000000"/>
                <w:sz w:val="24"/>
                <w:szCs w:val="24"/>
              </w:rPr>
            </w:pPr>
            <w:r>
              <w:rPr>
                <w:rFonts w:ascii="Arial" w:eastAsia="Arial" w:hAnsi="Arial" w:cs="Arial"/>
                <w:color w:val="000000"/>
              </w:rPr>
              <w:t>(per 12 mensilità)</w:t>
            </w:r>
          </w:p>
        </w:tc>
        <w:tc>
          <w:tcPr>
            <w:tcW w:w="1843" w:type="dxa"/>
            <w:vMerge/>
            <w:tcBorders>
              <w:top w:val="single" w:sz="4" w:space="0" w:color="000000"/>
              <w:left w:val="nil"/>
              <w:bottom w:val="single" w:sz="4" w:space="0" w:color="000000"/>
              <w:right w:val="single" w:sz="4" w:space="0" w:color="000000"/>
            </w:tcBorders>
          </w:tcPr>
          <w:p w:rsidR="008A2D6A" w:rsidRDefault="008A2D6A">
            <w:pPr>
              <w:widowControl w:val="0"/>
              <w:pBdr>
                <w:top w:val="nil"/>
                <w:left w:val="nil"/>
                <w:bottom w:val="nil"/>
                <w:right w:val="nil"/>
                <w:between w:val="nil"/>
              </w:pBdr>
              <w:spacing w:line="276" w:lineRule="auto"/>
              <w:ind w:left="0" w:hanging="2"/>
              <w:rPr>
                <w:rFonts w:ascii="Arial" w:eastAsia="Arial" w:hAnsi="Arial" w:cs="Arial"/>
                <w:color w:val="000000"/>
                <w:sz w:val="24"/>
                <w:szCs w:val="24"/>
              </w:rPr>
            </w:pPr>
          </w:p>
        </w:tc>
      </w:tr>
      <w:tr w:rsidR="008A2D6A">
        <w:trPr>
          <w:trHeight w:val="500"/>
          <w:jc w:val="center"/>
        </w:trPr>
        <w:tc>
          <w:tcPr>
            <w:tcW w:w="2125" w:type="dxa"/>
            <w:tcBorders>
              <w:top w:val="nil"/>
              <w:left w:val="single" w:sz="4" w:space="0" w:color="000000"/>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Responsabile Agenzia complessa</w:t>
            </w:r>
          </w:p>
        </w:tc>
        <w:tc>
          <w:tcPr>
            <w:tcW w:w="1843"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2.470,00</w:t>
            </w:r>
          </w:p>
        </w:tc>
        <w:tc>
          <w:tcPr>
            <w:tcW w:w="1984"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7.800,00</w:t>
            </w:r>
          </w:p>
        </w:tc>
        <w:tc>
          <w:tcPr>
            <w:tcW w:w="1985"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13.200,00</w:t>
            </w:r>
          </w:p>
        </w:tc>
        <w:tc>
          <w:tcPr>
            <w:tcW w:w="1843"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23.470,00</w:t>
            </w:r>
          </w:p>
        </w:tc>
      </w:tr>
      <w:tr w:rsidR="008A2D6A">
        <w:trPr>
          <w:trHeight w:val="500"/>
          <w:jc w:val="center"/>
        </w:trPr>
        <w:tc>
          <w:tcPr>
            <w:tcW w:w="2125" w:type="dxa"/>
            <w:tcBorders>
              <w:top w:val="nil"/>
              <w:left w:val="single" w:sz="4" w:space="0" w:color="000000"/>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Responsabile di progetto ad alto contenuto tecnologico</w:t>
            </w:r>
          </w:p>
        </w:tc>
        <w:tc>
          <w:tcPr>
            <w:tcW w:w="1843"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2.470,00</w:t>
            </w:r>
          </w:p>
        </w:tc>
        <w:tc>
          <w:tcPr>
            <w:tcW w:w="1984"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12.840,00</w:t>
            </w:r>
          </w:p>
        </w:tc>
        <w:tc>
          <w:tcPr>
            <w:tcW w:w="1985" w:type="dxa"/>
            <w:tcBorders>
              <w:top w:val="nil"/>
              <w:left w:val="nil"/>
              <w:bottom w:val="single" w:sz="4" w:space="0" w:color="000000"/>
              <w:right w:val="single" w:sz="4" w:space="0" w:color="000000"/>
            </w:tcBorders>
          </w:tcPr>
          <w:p w:rsidR="008A2D6A" w:rsidRDefault="008A2D6A">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p>
        </w:tc>
        <w:tc>
          <w:tcPr>
            <w:tcW w:w="1843"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15.310,00</w:t>
            </w:r>
          </w:p>
        </w:tc>
      </w:tr>
      <w:tr w:rsidR="008A2D6A">
        <w:trPr>
          <w:trHeight w:val="500"/>
          <w:jc w:val="center"/>
        </w:trPr>
        <w:tc>
          <w:tcPr>
            <w:tcW w:w="2125" w:type="dxa"/>
            <w:tcBorders>
              <w:top w:val="nil"/>
              <w:left w:val="single" w:sz="4" w:space="0" w:color="000000"/>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Funzione di elevata professionalità </w:t>
            </w:r>
          </w:p>
        </w:tc>
        <w:tc>
          <w:tcPr>
            <w:tcW w:w="1843"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2.470,00</w:t>
            </w:r>
          </w:p>
        </w:tc>
        <w:tc>
          <w:tcPr>
            <w:tcW w:w="1984"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12.840,00</w:t>
            </w:r>
          </w:p>
        </w:tc>
        <w:tc>
          <w:tcPr>
            <w:tcW w:w="1985" w:type="dxa"/>
            <w:tcBorders>
              <w:top w:val="nil"/>
              <w:left w:val="nil"/>
              <w:bottom w:val="single" w:sz="4" w:space="0" w:color="000000"/>
              <w:right w:val="single" w:sz="4" w:space="0" w:color="000000"/>
            </w:tcBorders>
          </w:tcPr>
          <w:p w:rsidR="008A2D6A" w:rsidRDefault="008A2D6A">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p>
        </w:tc>
        <w:tc>
          <w:tcPr>
            <w:tcW w:w="1843"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15.310,00</w:t>
            </w:r>
          </w:p>
        </w:tc>
      </w:tr>
      <w:tr w:rsidR="008A2D6A">
        <w:trPr>
          <w:trHeight w:val="500"/>
          <w:jc w:val="center"/>
        </w:trPr>
        <w:tc>
          <w:tcPr>
            <w:tcW w:w="2125" w:type="dxa"/>
            <w:tcBorders>
              <w:top w:val="nil"/>
              <w:left w:val="single" w:sz="4" w:space="0" w:color="000000"/>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Responsabile Agenzia Prestazioni servizi individuali  </w:t>
            </w:r>
          </w:p>
        </w:tc>
        <w:tc>
          <w:tcPr>
            <w:tcW w:w="1843"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2.470,00</w:t>
            </w:r>
          </w:p>
        </w:tc>
        <w:tc>
          <w:tcPr>
            <w:tcW w:w="1984"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2.520,00</w:t>
            </w:r>
          </w:p>
        </w:tc>
        <w:tc>
          <w:tcPr>
            <w:tcW w:w="1985"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5.040,00</w:t>
            </w:r>
          </w:p>
        </w:tc>
        <w:tc>
          <w:tcPr>
            <w:tcW w:w="1843"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10.030,00</w:t>
            </w:r>
          </w:p>
        </w:tc>
      </w:tr>
      <w:tr w:rsidR="008A2D6A">
        <w:trPr>
          <w:trHeight w:val="500"/>
          <w:jc w:val="center"/>
        </w:trPr>
        <w:tc>
          <w:tcPr>
            <w:tcW w:w="2125" w:type="dxa"/>
            <w:tcBorders>
              <w:top w:val="nil"/>
              <w:left w:val="single" w:sz="4" w:space="0" w:color="000000"/>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Responsabile di Agenzia territoriale (3)</w:t>
            </w:r>
          </w:p>
          <w:p w:rsidR="008A2D6A" w:rsidRDefault="0032584B">
            <w:pPr>
              <w:pBdr>
                <w:top w:val="nil"/>
                <w:left w:val="nil"/>
                <w:bottom w:val="nil"/>
                <w:right w:val="nil"/>
                <w:between w:val="nil"/>
              </w:pBdr>
              <w:tabs>
                <w:tab w:val="left" w:pos="2380"/>
              </w:tabs>
              <w:spacing w:line="276" w:lineRule="auto"/>
              <w:ind w:left="0" w:hanging="2"/>
              <w:rPr>
                <w:rFonts w:ascii="Arial" w:eastAsia="Arial" w:hAnsi="Arial" w:cs="Arial"/>
                <w:color w:val="000000"/>
                <w:sz w:val="22"/>
                <w:szCs w:val="22"/>
              </w:rPr>
            </w:pPr>
            <w:r>
              <w:rPr>
                <w:rFonts w:ascii="Arial" w:eastAsia="Arial" w:hAnsi="Arial" w:cs="Arial"/>
                <w:b/>
                <w:color w:val="000000"/>
              </w:rPr>
              <w:t>(con produzione omogeneizzata annua pari o superiore a 8000 punti)</w:t>
            </w:r>
            <w:r>
              <w:rPr>
                <w:rFonts w:ascii="Arial" w:eastAsia="Arial" w:hAnsi="Arial" w:cs="Arial"/>
                <w:color w:val="000000"/>
              </w:rPr>
              <w:t xml:space="preserve"> </w:t>
            </w:r>
          </w:p>
        </w:tc>
        <w:tc>
          <w:tcPr>
            <w:tcW w:w="1843"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2.470,00</w:t>
            </w:r>
          </w:p>
        </w:tc>
        <w:tc>
          <w:tcPr>
            <w:tcW w:w="1984"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2.520,00</w:t>
            </w:r>
          </w:p>
        </w:tc>
        <w:tc>
          <w:tcPr>
            <w:tcW w:w="1985"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5.040,00</w:t>
            </w:r>
          </w:p>
        </w:tc>
        <w:tc>
          <w:tcPr>
            <w:tcW w:w="1843"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10.030,00</w:t>
            </w:r>
          </w:p>
        </w:tc>
      </w:tr>
      <w:tr w:rsidR="008A2D6A">
        <w:trPr>
          <w:trHeight w:val="500"/>
          <w:jc w:val="center"/>
        </w:trPr>
        <w:tc>
          <w:tcPr>
            <w:tcW w:w="2125" w:type="dxa"/>
            <w:tcBorders>
              <w:top w:val="nil"/>
              <w:left w:val="single" w:sz="4" w:space="0" w:color="000000"/>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lastRenderedPageBreak/>
              <w:t xml:space="preserve">Responsabile di Agenzia Flussi contributivi  </w:t>
            </w:r>
          </w:p>
        </w:tc>
        <w:tc>
          <w:tcPr>
            <w:tcW w:w="1843"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2.470,00</w:t>
            </w:r>
          </w:p>
        </w:tc>
        <w:tc>
          <w:tcPr>
            <w:tcW w:w="1984"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2.520,00</w:t>
            </w:r>
          </w:p>
        </w:tc>
        <w:tc>
          <w:tcPr>
            <w:tcW w:w="1985"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5.040,00</w:t>
            </w:r>
          </w:p>
        </w:tc>
        <w:tc>
          <w:tcPr>
            <w:tcW w:w="1843"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10.030,00</w:t>
            </w:r>
          </w:p>
        </w:tc>
      </w:tr>
      <w:tr w:rsidR="008A2D6A">
        <w:trPr>
          <w:trHeight w:val="500"/>
          <w:jc w:val="center"/>
        </w:trPr>
        <w:tc>
          <w:tcPr>
            <w:tcW w:w="2125" w:type="dxa"/>
            <w:tcBorders>
              <w:top w:val="nil"/>
              <w:left w:val="single" w:sz="4" w:space="0" w:color="000000"/>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Responsabile di Agenzia territoriale (1) (3)</w:t>
            </w:r>
          </w:p>
        </w:tc>
        <w:tc>
          <w:tcPr>
            <w:tcW w:w="1843"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2.470,00</w:t>
            </w:r>
          </w:p>
        </w:tc>
        <w:tc>
          <w:tcPr>
            <w:tcW w:w="1984"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2.520,00</w:t>
            </w:r>
          </w:p>
        </w:tc>
        <w:tc>
          <w:tcPr>
            <w:tcW w:w="1985"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3.108,00</w:t>
            </w:r>
          </w:p>
        </w:tc>
        <w:tc>
          <w:tcPr>
            <w:tcW w:w="1843"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8.098,00</w:t>
            </w:r>
          </w:p>
        </w:tc>
      </w:tr>
      <w:tr w:rsidR="008A2D6A">
        <w:trPr>
          <w:trHeight w:val="500"/>
          <w:jc w:val="center"/>
        </w:trPr>
        <w:tc>
          <w:tcPr>
            <w:tcW w:w="2125" w:type="dxa"/>
            <w:tcBorders>
              <w:top w:val="nil"/>
              <w:left w:val="single" w:sz="4" w:space="0" w:color="000000"/>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Responsabile di Unità Organizzativa (3)</w:t>
            </w:r>
          </w:p>
        </w:tc>
        <w:tc>
          <w:tcPr>
            <w:tcW w:w="1843"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2.470,00</w:t>
            </w:r>
          </w:p>
        </w:tc>
        <w:tc>
          <w:tcPr>
            <w:tcW w:w="1984"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2.520,00</w:t>
            </w:r>
          </w:p>
        </w:tc>
        <w:tc>
          <w:tcPr>
            <w:tcW w:w="1985" w:type="dxa"/>
            <w:tcBorders>
              <w:top w:val="nil"/>
              <w:left w:val="nil"/>
              <w:bottom w:val="single" w:sz="4" w:space="0" w:color="000000"/>
              <w:right w:val="single" w:sz="4" w:space="0" w:color="000000"/>
            </w:tcBorders>
          </w:tcPr>
          <w:p w:rsidR="008A2D6A" w:rsidRDefault="008A2D6A">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p>
        </w:tc>
        <w:tc>
          <w:tcPr>
            <w:tcW w:w="1843"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4.990,00</w:t>
            </w:r>
          </w:p>
        </w:tc>
      </w:tr>
      <w:tr w:rsidR="008A2D6A">
        <w:trPr>
          <w:trHeight w:val="500"/>
          <w:jc w:val="center"/>
        </w:trPr>
        <w:tc>
          <w:tcPr>
            <w:tcW w:w="2125" w:type="dxa"/>
            <w:tcBorders>
              <w:top w:val="nil"/>
              <w:left w:val="single" w:sz="4" w:space="0" w:color="000000"/>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Responsabile di Unità organizzativa ‘Vigilanza Ispettiva’ (2)</w:t>
            </w:r>
          </w:p>
        </w:tc>
        <w:tc>
          <w:tcPr>
            <w:tcW w:w="1843"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2.470,00</w:t>
            </w:r>
          </w:p>
        </w:tc>
        <w:tc>
          <w:tcPr>
            <w:tcW w:w="1984"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4.979,28</w:t>
            </w:r>
          </w:p>
        </w:tc>
        <w:tc>
          <w:tcPr>
            <w:tcW w:w="1985" w:type="dxa"/>
            <w:tcBorders>
              <w:top w:val="nil"/>
              <w:left w:val="nil"/>
              <w:bottom w:val="single" w:sz="4" w:space="0" w:color="000000"/>
              <w:right w:val="single" w:sz="4" w:space="0" w:color="000000"/>
            </w:tcBorders>
          </w:tcPr>
          <w:p w:rsidR="008A2D6A" w:rsidRDefault="008A2D6A">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p>
        </w:tc>
        <w:tc>
          <w:tcPr>
            <w:tcW w:w="1843"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7.449,28</w:t>
            </w:r>
          </w:p>
        </w:tc>
      </w:tr>
      <w:tr w:rsidR="008A2D6A">
        <w:trPr>
          <w:trHeight w:val="500"/>
          <w:jc w:val="center"/>
        </w:trPr>
        <w:tc>
          <w:tcPr>
            <w:tcW w:w="2125" w:type="dxa"/>
            <w:tcBorders>
              <w:top w:val="nil"/>
              <w:left w:val="single" w:sz="4" w:space="0" w:color="000000"/>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Responsabile di Linea Prodotto/Servizio (3)</w:t>
            </w:r>
          </w:p>
        </w:tc>
        <w:tc>
          <w:tcPr>
            <w:tcW w:w="1843"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2.470,00</w:t>
            </w:r>
          </w:p>
        </w:tc>
        <w:tc>
          <w:tcPr>
            <w:tcW w:w="1984"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2.520,00</w:t>
            </w:r>
          </w:p>
        </w:tc>
        <w:tc>
          <w:tcPr>
            <w:tcW w:w="1985" w:type="dxa"/>
            <w:tcBorders>
              <w:top w:val="nil"/>
              <w:left w:val="nil"/>
              <w:bottom w:val="single" w:sz="4" w:space="0" w:color="000000"/>
              <w:right w:val="single" w:sz="4" w:space="0" w:color="000000"/>
            </w:tcBorders>
          </w:tcPr>
          <w:p w:rsidR="008A2D6A" w:rsidRDefault="008A2D6A">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p>
        </w:tc>
        <w:tc>
          <w:tcPr>
            <w:tcW w:w="1843"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4.990,00</w:t>
            </w:r>
          </w:p>
        </w:tc>
      </w:tr>
      <w:tr w:rsidR="008A2D6A">
        <w:trPr>
          <w:trHeight w:val="500"/>
          <w:jc w:val="center"/>
        </w:trPr>
        <w:tc>
          <w:tcPr>
            <w:tcW w:w="2125" w:type="dxa"/>
            <w:tcBorders>
              <w:top w:val="nil"/>
              <w:left w:val="single" w:sz="4" w:space="0" w:color="000000"/>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Controller</w:t>
            </w:r>
          </w:p>
        </w:tc>
        <w:tc>
          <w:tcPr>
            <w:tcW w:w="1843"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2.470,00</w:t>
            </w:r>
          </w:p>
        </w:tc>
        <w:tc>
          <w:tcPr>
            <w:tcW w:w="1984"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2.520,00</w:t>
            </w:r>
          </w:p>
        </w:tc>
        <w:tc>
          <w:tcPr>
            <w:tcW w:w="1985" w:type="dxa"/>
            <w:tcBorders>
              <w:top w:val="nil"/>
              <w:left w:val="nil"/>
              <w:bottom w:val="single" w:sz="4" w:space="0" w:color="000000"/>
              <w:right w:val="single" w:sz="4" w:space="0" w:color="000000"/>
            </w:tcBorders>
          </w:tcPr>
          <w:p w:rsidR="008A2D6A" w:rsidRDefault="008A2D6A">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p>
        </w:tc>
        <w:tc>
          <w:tcPr>
            <w:tcW w:w="1843"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4.990,00</w:t>
            </w:r>
          </w:p>
        </w:tc>
      </w:tr>
      <w:tr w:rsidR="008A2D6A">
        <w:trPr>
          <w:trHeight w:val="500"/>
          <w:jc w:val="center"/>
        </w:trPr>
        <w:tc>
          <w:tcPr>
            <w:tcW w:w="2125" w:type="dxa"/>
            <w:tcBorders>
              <w:top w:val="nil"/>
              <w:left w:val="single" w:sz="4" w:space="0" w:color="000000"/>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Responsabile Relazioni istituzionali e Segreteria di Direzione  </w:t>
            </w:r>
          </w:p>
        </w:tc>
        <w:tc>
          <w:tcPr>
            <w:tcW w:w="1843"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2.470,00</w:t>
            </w:r>
          </w:p>
        </w:tc>
        <w:tc>
          <w:tcPr>
            <w:tcW w:w="1984"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2.520,00</w:t>
            </w:r>
          </w:p>
        </w:tc>
        <w:tc>
          <w:tcPr>
            <w:tcW w:w="1985" w:type="dxa"/>
            <w:tcBorders>
              <w:top w:val="nil"/>
              <w:left w:val="nil"/>
              <w:bottom w:val="single" w:sz="4" w:space="0" w:color="000000"/>
              <w:right w:val="single" w:sz="4" w:space="0" w:color="000000"/>
            </w:tcBorders>
          </w:tcPr>
          <w:p w:rsidR="008A2D6A" w:rsidRDefault="008A2D6A">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p>
        </w:tc>
        <w:tc>
          <w:tcPr>
            <w:tcW w:w="1843"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4.990,00</w:t>
            </w:r>
          </w:p>
        </w:tc>
      </w:tr>
      <w:tr w:rsidR="008A2D6A">
        <w:trPr>
          <w:trHeight w:val="500"/>
          <w:jc w:val="center"/>
        </w:trPr>
        <w:tc>
          <w:tcPr>
            <w:tcW w:w="2125" w:type="dxa"/>
            <w:tcBorders>
              <w:top w:val="nil"/>
              <w:left w:val="single" w:sz="4" w:space="0" w:color="000000"/>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Responsabile di Team  (4)</w:t>
            </w:r>
          </w:p>
        </w:tc>
        <w:tc>
          <w:tcPr>
            <w:tcW w:w="1843"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2.470,00</w:t>
            </w:r>
          </w:p>
        </w:tc>
        <w:tc>
          <w:tcPr>
            <w:tcW w:w="1984"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2.520,00</w:t>
            </w:r>
          </w:p>
        </w:tc>
        <w:tc>
          <w:tcPr>
            <w:tcW w:w="1985" w:type="dxa"/>
            <w:tcBorders>
              <w:top w:val="nil"/>
              <w:left w:val="nil"/>
              <w:bottom w:val="single" w:sz="4" w:space="0" w:color="000000"/>
              <w:right w:val="single" w:sz="4" w:space="0" w:color="000000"/>
            </w:tcBorders>
          </w:tcPr>
          <w:p w:rsidR="008A2D6A" w:rsidRDefault="008A2D6A">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p>
        </w:tc>
        <w:tc>
          <w:tcPr>
            <w:tcW w:w="1843" w:type="dxa"/>
            <w:tcBorders>
              <w:top w:val="nil"/>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4.990,00</w:t>
            </w:r>
          </w:p>
        </w:tc>
      </w:tr>
      <w:tr w:rsidR="008A2D6A">
        <w:trPr>
          <w:trHeight w:val="500"/>
          <w:jc w:val="center"/>
        </w:trPr>
        <w:tc>
          <w:tcPr>
            <w:tcW w:w="2125" w:type="dxa"/>
            <w:tcBorders>
              <w:top w:val="single" w:sz="4" w:space="0" w:color="000000"/>
              <w:left w:val="single" w:sz="4" w:space="0" w:color="000000"/>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Capo progetto EAD</w:t>
            </w:r>
          </w:p>
        </w:tc>
        <w:tc>
          <w:tcPr>
            <w:tcW w:w="1843" w:type="dxa"/>
            <w:tcBorders>
              <w:top w:val="single" w:sz="4" w:space="0" w:color="000000"/>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2.470,00</w:t>
            </w:r>
          </w:p>
        </w:tc>
        <w:tc>
          <w:tcPr>
            <w:tcW w:w="1984" w:type="dxa"/>
            <w:tcBorders>
              <w:top w:val="single" w:sz="4" w:space="0" w:color="000000"/>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2.520,00</w:t>
            </w:r>
          </w:p>
        </w:tc>
        <w:tc>
          <w:tcPr>
            <w:tcW w:w="1985" w:type="dxa"/>
            <w:tcBorders>
              <w:top w:val="single" w:sz="4" w:space="0" w:color="000000"/>
              <w:left w:val="nil"/>
              <w:bottom w:val="single" w:sz="4" w:space="0" w:color="000000"/>
              <w:right w:val="single" w:sz="4" w:space="0" w:color="000000"/>
            </w:tcBorders>
          </w:tcPr>
          <w:p w:rsidR="008A2D6A" w:rsidRDefault="008A2D6A">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p>
        </w:tc>
        <w:tc>
          <w:tcPr>
            <w:tcW w:w="1843" w:type="dxa"/>
            <w:tcBorders>
              <w:top w:val="single" w:sz="4" w:space="0" w:color="000000"/>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4.990,00</w:t>
            </w:r>
          </w:p>
        </w:tc>
      </w:tr>
      <w:tr w:rsidR="008A2D6A">
        <w:trPr>
          <w:trHeight w:val="500"/>
          <w:jc w:val="center"/>
        </w:trPr>
        <w:tc>
          <w:tcPr>
            <w:tcW w:w="2125" w:type="dxa"/>
            <w:tcBorders>
              <w:top w:val="single" w:sz="4" w:space="0" w:color="000000"/>
              <w:left w:val="single" w:sz="4" w:space="0" w:color="000000"/>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Responsabile Gruppo Assistenza Interna ed Esterna</w:t>
            </w:r>
          </w:p>
        </w:tc>
        <w:tc>
          <w:tcPr>
            <w:tcW w:w="1843" w:type="dxa"/>
            <w:tcBorders>
              <w:top w:val="single" w:sz="4" w:space="0" w:color="000000"/>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2.470,00</w:t>
            </w:r>
          </w:p>
        </w:tc>
        <w:tc>
          <w:tcPr>
            <w:tcW w:w="1984" w:type="dxa"/>
            <w:tcBorders>
              <w:top w:val="single" w:sz="4" w:space="0" w:color="000000"/>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2.520,00</w:t>
            </w:r>
          </w:p>
        </w:tc>
        <w:tc>
          <w:tcPr>
            <w:tcW w:w="1985" w:type="dxa"/>
            <w:tcBorders>
              <w:top w:val="single" w:sz="4" w:space="0" w:color="000000"/>
              <w:left w:val="nil"/>
              <w:bottom w:val="single" w:sz="4" w:space="0" w:color="000000"/>
              <w:right w:val="single" w:sz="4" w:space="0" w:color="000000"/>
            </w:tcBorders>
          </w:tcPr>
          <w:p w:rsidR="008A2D6A" w:rsidRDefault="008A2D6A">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p>
        </w:tc>
        <w:tc>
          <w:tcPr>
            <w:tcW w:w="1843" w:type="dxa"/>
            <w:tcBorders>
              <w:top w:val="single" w:sz="4" w:space="0" w:color="000000"/>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4.990,00</w:t>
            </w:r>
          </w:p>
        </w:tc>
      </w:tr>
      <w:tr w:rsidR="008A2D6A">
        <w:trPr>
          <w:trHeight w:val="500"/>
          <w:jc w:val="center"/>
        </w:trPr>
        <w:tc>
          <w:tcPr>
            <w:tcW w:w="2125" w:type="dxa"/>
            <w:tcBorders>
              <w:top w:val="single" w:sz="4" w:space="0" w:color="000000"/>
              <w:left w:val="single" w:sz="4" w:space="0" w:color="000000"/>
              <w:bottom w:val="single" w:sz="4" w:space="0" w:color="000000"/>
              <w:right w:val="single" w:sz="4" w:space="0" w:color="000000"/>
            </w:tcBorders>
            <w:vAlign w:val="center"/>
          </w:tcPr>
          <w:p w:rsidR="008A2D6A" w:rsidRDefault="0032584B">
            <w:pPr>
              <w:pBdr>
                <w:top w:val="nil"/>
                <w:left w:val="nil"/>
                <w:bottom w:val="nil"/>
                <w:right w:val="nil"/>
                <w:between w:val="nil"/>
              </w:pBdr>
              <w:tabs>
                <w:tab w:val="left" w:pos="2380"/>
              </w:tabs>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Responsabile URP </w:t>
            </w:r>
          </w:p>
        </w:tc>
        <w:tc>
          <w:tcPr>
            <w:tcW w:w="1843" w:type="dxa"/>
            <w:tcBorders>
              <w:top w:val="single" w:sz="4" w:space="0" w:color="000000"/>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2.470,00</w:t>
            </w:r>
          </w:p>
        </w:tc>
        <w:tc>
          <w:tcPr>
            <w:tcW w:w="1984" w:type="dxa"/>
            <w:tcBorders>
              <w:top w:val="single" w:sz="4" w:space="0" w:color="000000"/>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2.520,00</w:t>
            </w:r>
          </w:p>
        </w:tc>
        <w:tc>
          <w:tcPr>
            <w:tcW w:w="1985" w:type="dxa"/>
            <w:tcBorders>
              <w:top w:val="single" w:sz="4" w:space="0" w:color="000000"/>
              <w:left w:val="nil"/>
              <w:bottom w:val="single" w:sz="4" w:space="0" w:color="000000"/>
              <w:right w:val="single" w:sz="4" w:space="0" w:color="000000"/>
            </w:tcBorders>
          </w:tcPr>
          <w:p w:rsidR="008A2D6A" w:rsidRDefault="008A2D6A">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p>
        </w:tc>
        <w:tc>
          <w:tcPr>
            <w:tcW w:w="1843" w:type="dxa"/>
            <w:tcBorders>
              <w:top w:val="single" w:sz="4" w:space="0" w:color="000000"/>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4.990,00</w:t>
            </w:r>
          </w:p>
          <w:p w:rsidR="008A2D6A" w:rsidRDefault="008A2D6A">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p>
        </w:tc>
      </w:tr>
      <w:tr w:rsidR="008A2D6A">
        <w:trPr>
          <w:trHeight w:val="500"/>
          <w:jc w:val="center"/>
        </w:trPr>
        <w:tc>
          <w:tcPr>
            <w:tcW w:w="2125" w:type="dxa"/>
            <w:tcBorders>
              <w:top w:val="single" w:sz="4" w:space="0" w:color="000000"/>
              <w:left w:val="single" w:sz="4" w:space="0" w:color="000000"/>
              <w:bottom w:val="single" w:sz="4" w:space="0" w:color="000000"/>
              <w:right w:val="single" w:sz="4" w:space="0" w:color="000000"/>
            </w:tcBorders>
            <w:vAlign w:val="center"/>
          </w:tcPr>
          <w:p w:rsidR="008A2D6A" w:rsidRDefault="0032584B">
            <w:pPr>
              <w:pBdr>
                <w:top w:val="nil"/>
                <w:left w:val="nil"/>
                <w:bottom w:val="nil"/>
                <w:right w:val="nil"/>
                <w:between w:val="nil"/>
              </w:pBdr>
              <w:tabs>
                <w:tab w:val="left" w:pos="2380"/>
              </w:tabs>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Ottimizzatore Agenzie  Aree Metropolitane </w:t>
            </w:r>
          </w:p>
        </w:tc>
        <w:tc>
          <w:tcPr>
            <w:tcW w:w="1843" w:type="dxa"/>
            <w:tcBorders>
              <w:top w:val="single" w:sz="4" w:space="0" w:color="000000"/>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2.470,00</w:t>
            </w:r>
          </w:p>
        </w:tc>
        <w:tc>
          <w:tcPr>
            <w:tcW w:w="1984" w:type="dxa"/>
            <w:tcBorders>
              <w:top w:val="single" w:sz="4" w:space="0" w:color="000000"/>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630,00</w:t>
            </w:r>
          </w:p>
        </w:tc>
        <w:tc>
          <w:tcPr>
            <w:tcW w:w="1985" w:type="dxa"/>
            <w:tcBorders>
              <w:top w:val="single" w:sz="4" w:space="0" w:color="000000"/>
              <w:left w:val="nil"/>
              <w:bottom w:val="single" w:sz="4" w:space="0" w:color="000000"/>
              <w:right w:val="single" w:sz="4" w:space="0" w:color="000000"/>
            </w:tcBorders>
          </w:tcPr>
          <w:p w:rsidR="008A2D6A" w:rsidRDefault="008A2D6A">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p>
        </w:tc>
        <w:tc>
          <w:tcPr>
            <w:tcW w:w="1843" w:type="dxa"/>
            <w:tcBorders>
              <w:top w:val="single" w:sz="4" w:space="0" w:color="000000"/>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3.100,00</w:t>
            </w:r>
          </w:p>
        </w:tc>
      </w:tr>
      <w:tr w:rsidR="008A2D6A">
        <w:trPr>
          <w:trHeight w:val="500"/>
          <w:jc w:val="center"/>
        </w:trPr>
        <w:tc>
          <w:tcPr>
            <w:tcW w:w="2125" w:type="dxa"/>
            <w:tcBorders>
              <w:top w:val="single" w:sz="4" w:space="0" w:color="000000"/>
              <w:left w:val="single" w:sz="4" w:space="0" w:color="000000"/>
              <w:bottom w:val="single" w:sz="4" w:space="0" w:color="000000"/>
              <w:right w:val="single" w:sz="4" w:space="0" w:color="000000"/>
            </w:tcBorders>
            <w:vAlign w:val="center"/>
          </w:tcPr>
          <w:p w:rsidR="008A2D6A" w:rsidRDefault="0032584B">
            <w:pPr>
              <w:pBdr>
                <w:top w:val="nil"/>
                <w:left w:val="nil"/>
                <w:bottom w:val="nil"/>
                <w:right w:val="nil"/>
                <w:between w:val="nil"/>
              </w:pBdr>
              <w:tabs>
                <w:tab w:val="left" w:pos="2380"/>
              </w:tabs>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Specialista in materia di benessere organizzativo</w:t>
            </w:r>
          </w:p>
        </w:tc>
        <w:tc>
          <w:tcPr>
            <w:tcW w:w="1843" w:type="dxa"/>
            <w:tcBorders>
              <w:top w:val="single" w:sz="4" w:space="0" w:color="000000"/>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2.470,00</w:t>
            </w:r>
          </w:p>
        </w:tc>
        <w:tc>
          <w:tcPr>
            <w:tcW w:w="1984" w:type="dxa"/>
            <w:tcBorders>
              <w:top w:val="single" w:sz="4" w:space="0" w:color="000000"/>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2.520,00</w:t>
            </w:r>
          </w:p>
        </w:tc>
        <w:tc>
          <w:tcPr>
            <w:tcW w:w="1985" w:type="dxa"/>
            <w:tcBorders>
              <w:top w:val="single" w:sz="4" w:space="0" w:color="000000"/>
              <w:left w:val="nil"/>
              <w:bottom w:val="single" w:sz="4" w:space="0" w:color="000000"/>
              <w:right w:val="single" w:sz="4" w:space="0" w:color="000000"/>
            </w:tcBorders>
          </w:tcPr>
          <w:p w:rsidR="008A2D6A" w:rsidRDefault="008A2D6A">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p>
        </w:tc>
        <w:tc>
          <w:tcPr>
            <w:tcW w:w="1843" w:type="dxa"/>
            <w:tcBorders>
              <w:top w:val="single" w:sz="4" w:space="0" w:color="000000"/>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4.990,00</w:t>
            </w:r>
          </w:p>
        </w:tc>
      </w:tr>
      <w:tr w:rsidR="008A2D6A">
        <w:trPr>
          <w:trHeight w:val="500"/>
          <w:jc w:val="center"/>
        </w:trPr>
        <w:tc>
          <w:tcPr>
            <w:tcW w:w="2125" w:type="dxa"/>
            <w:tcBorders>
              <w:top w:val="single" w:sz="4" w:space="0" w:color="000000"/>
              <w:left w:val="single" w:sz="4" w:space="0" w:color="000000"/>
              <w:bottom w:val="single" w:sz="4" w:space="0" w:color="000000"/>
              <w:right w:val="single" w:sz="4" w:space="0" w:color="000000"/>
            </w:tcBorders>
            <w:vAlign w:val="center"/>
          </w:tcPr>
          <w:p w:rsidR="008A2D6A" w:rsidRDefault="0032584B">
            <w:pPr>
              <w:pBdr>
                <w:top w:val="nil"/>
                <w:left w:val="nil"/>
                <w:bottom w:val="nil"/>
                <w:right w:val="nil"/>
                <w:between w:val="nil"/>
              </w:pBdr>
              <w:tabs>
                <w:tab w:val="left" w:pos="2380"/>
              </w:tabs>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Resp. delle strutture sociali (convitti e case albergo)</w:t>
            </w:r>
          </w:p>
        </w:tc>
        <w:tc>
          <w:tcPr>
            <w:tcW w:w="1843" w:type="dxa"/>
            <w:tcBorders>
              <w:top w:val="single" w:sz="4" w:space="0" w:color="000000"/>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2.470,00</w:t>
            </w:r>
          </w:p>
        </w:tc>
        <w:tc>
          <w:tcPr>
            <w:tcW w:w="1984" w:type="dxa"/>
            <w:tcBorders>
              <w:top w:val="single" w:sz="4" w:space="0" w:color="000000"/>
              <w:left w:val="nil"/>
              <w:bottom w:val="single" w:sz="4" w:space="0" w:color="000000"/>
              <w:right w:val="single" w:sz="4" w:space="0" w:color="000000"/>
            </w:tcBorders>
          </w:tcPr>
          <w:p w:rsidR="008A2D6A" w:rsidRDefault="008A2D6A">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p>
        </w:tc>
        <w:tc>
          <w:tcPr>
            <w:tcW w:w="1985" w:type="dxa"/>
            <w:tcBorders>
              <w:top w:val="single" w:sz="4" w:space="0" w:color="000000"/>
              <w:left w:val="nil"/>
              <w:bottom w:val="single" w:sz="4" w:space="0" w:color="000000"/>
              <w:right w:val="single" w:sz="4" w:space="0" w:color="000000"/>
            </w:tcBorders>
          </w:tcPr>
          <w:p w:rsidR="008A2D6A" w:rsidRDefault="008A2D6A">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p>
        </w:tc>
        <w:tc>
          <w:tcPr>
            <w:tcW w:w="1843" w:type="dxa"/>
            <w:tcBorders>
              <w:top w:val="single" w:sz="4" w:space="0" w:color="000000"/>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2.470,00</w:t>
            </w:r>
          </w:p>
        </w:tc>
      </w:tr>
      <w:tr w:rsidR="008A2D6A">
        <w:trPr>
          <w:trHeight w:val="500"/>
          <w:jc w:val="center"/>
        </w:trPr>
        <w:tc>
          <w:tcPr>
            <w:tcW w:w="2125" w:type="dxa"/>
            <w:tcBorders>
              <w:top w:val="single" w:sz="4" w:space="0" w:color="000000"/>
              <w:left w:val="single" w:sz="4" w:space="0" w:color="000000"/>
              <w:bottom w:val="single" w:sz="4" w:space="0" w:color="000000"/>
              <w:right w:val="single" w:sz="4" w:space="0" w:color="000000"/>
            </w:tcBorders>
            <w:vAlign w:val="center"/>
          </w:tcPr>
          <w:p w:rsidR="008A2D6A" w:rsidRDefault="0032584B">
            <w:pPr>
              <w:pBdr>
                <w:top w:val="nil"/>
                <w:left w:val="nil"/>
                <w:bottom w:val="nil"/>
                <w:right w:val="nil"/>
                <w:between w:val="nil"/>
              </w:pBdr>
              <w:tabs>
                <w:tab w:val="left" w:pos="2380"/>
              </w:tabs>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Controller regionale</w:t>
            </w:r>
          </w:p>
        </w:tc>
        <w:tc>
          <w:tcPr>
            <w:tcW w:w="1843" w:type="dxa"/>
            <w:tcBorders>
              <w:top w:val="single" w:sz="4" w:space="0" w:color="000000"/>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2.470,00</w:t>
            </w:r>
          </w:p>
        </w:tc>
        <w:tc>
          <w:tcPr>
            <w:tcW w:w="1984" w:type="dxa"/>
            <w:tcBorders>
              <w:top w:val="single" w:sz="4" w:space="0" w:color="000000"/>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3.024,00</w:t>
            </w:r>
          </w:p>
        </w:tc>
        <w:tc>
          <w:tcPr>
            <w:tcW w:w="1985" w:type="dxa"/>
            <w:tcBorders>
              <w:top w:val="single" w:sz="4" w:space="0" w:color="000000"/>
              <w:left w:val="nil"/>
              <w:bottom w:val="single" w:sz="4" w:space="0" w:color="000000"/>
              <w:right w:val="single" w:sz="4" w:space="0" w:color="000000"/>
            </w:tcBorders>
          </w:tcPr>
          <w:p w:rsidR="008A2D6A" w:rsidRDefault="008A2D6A">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p>
        </w:tc>
        <w:tc>
          <w:tcPr>
            <w:tcW w:w="1843" w:type="dxa"/>
            <w:tcBorders>
              <w:top w:val="single" w:sz="4" w:space="0" w:color="000000"/>
              <w:left w:val="nil"/>
              <w:bottom w:val="single" w:sz="4" w:space="0" w:color="000000"/>
              <w:right w:val="single" w:sz="4" w:space="0" w:color="000000"/>
            </w:tcBorders>
          </w:tcPr>
          <w:p w:rsidR="008A2D6A" w:rsidRDefault="0032584B">
            <w:pPr>
              <w:pBdr>
                <w:top w:val="nil"/>
                <w:left w:val="nil"/>
                <w:bottom w:val="nil"/>
                <w:right w:val="nil"/>
                <w:between w:val="nil"/>
              </w:pBdr>
              <w:tabs>
                <w:tab w:val="left" w:pos="2380"/>
              </w:tabs>
              <w:spacing w:line="276" w:lineRule="auto"/>
              <w:ind w:left="0" w:hanging="2"/>
              <w:jc w:val="right"/>
              <w:rPr>
                <w:rFonts w:ascii="Arial" w:eastAsia="Arial" w:hAnsi="Arial" w:cs="Arial"/>
                <w:color w:val="000000"/>
                <w:sz w:val="22"/>
                <w:szCs w:val="22"/>
              </w:rPr>
            </w:pPr>
            <w:r>
              <w:rPr>
                <w:rFonts w:ascii="Arial" w:eastAsia="Arial" w:hAnsi="Arial" w:cs="Arial"/>
                <w:color w:val="000000"/>
                <w:sz w:val="22"/>
                <w:szCs w:val="22"/>
              </w:rPr>
              <w:t>5.494,00</w:t>
            </w:r>
          </w:p>
        </w:tc>
      </w:tr>
    </w:tbl>
    <w:p w:rsidR="008A2D6A" w:rsidRDefault="008A2D6A">
      <w:pPr>
        <w:pBdr>
          <w:top w:val="nil"/>
          <w:left w:val="nil"/>
          <w:bottom w:val="nil"/>
          <w:right w:val="nil"/>
          <w:between w:val="nil"/>
        </w:pBdr>
        <w:spacing w:line="276" w:lineRule="auto"/>
        <w:ind w:left="1" w:right="-569" w:hanging="3"/>
        <w:jc w:val="both"/>
        <w:rPr>
          <w:color w:val="000000"/>
          <w:sz w:val="28"/>
          <w:szCs w:val="28"/>
        </w:rPr>
      </w:pPr>
    </w:p>
    <w:p w:rsidR="008A2D6A" w:rsidRDefault="008A2D6A">
      <w:pPr>
        <w:pBdr>
          <w:top w:val="nil"/>
          <w:left w:val="nil"/>
          <w:bottom w:val="nil"/>
          <w:right w:val="nil"/>
          <w:between w:val="nil"/>
        </w:pBdr>
        <w:spacing w:line="276" w:lineRule="auto"/>
        <w:ind w:left="0" w:hanging="2"/>
        <w:jc w:val="center"/>
        <w:rPr>
          <w:color w:val="000000"/>
        </w:rPr>
      </w:pPr>
    </w:p>
    <w:p w:rsidR="008A2D6A" w:rsidRDefault="0032584B">
      <w:pPr>
        <w:numPr>
          <w:ilvl w:val="0"/>
          <w:numId w:val="35"/>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Indennità attribuita anche al coordinatore delle attività educative didattiche del Liceo paritario San Bartolomeo di San Sepolcro e al responsabile della Casa di riposo di Camogli.</w:t>
      </w:r>
    </w:p>
    <w:p w:rsidR="008A2D6A" w:rsidRDefault="008A2D6A">
      <w:pPr>
        <w:pBdr>
          <w:top w:val="nil"/>
          <w:left w:val="nil"/>
          <w:bottom w:val="nil"/>
          <w:right w:val="nil"/>
          <w:between w:val="nil"/>
        </w:pBdr>
        <w:spacing w:line="276" w:lineRule="auto"/>
        <w:ind w:left="0" w:hanging="2"/>
        <w:jc w:val="both"/>
        <w:rPr>
          <w:rFonts w:ascii="Arial" w:eastAsia="Arial" w:hAnsi="Arial" w:cs="Arial"/>
          <w:color w:val="000000"/>
        </w:rPr>
      </w:pPr>
    </w:p>
    <w:p w:rsidR="008A2D6A" w:rsidRDefault="0032584B">
      <w:pPr>
        <w:numPr>
          <w:ilvl w:val="0"/>
          <w:numId w:val="35"/>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Nell’indennità di responsabilità specifica di euro 4.979,29 prevista per i responsabili di Unità organizzativa “Vigilanza ispettiva” è ricompresa l’indennità erogata ai sensi art. 32 del CCNL 1998-2001, di cui all’art. 4, comma 2, lettera g, del presente Accordo.</w:t>
      </w:r>
    </w:p>
    <w:p w:rsidR="008A2D6A" w:rsidRDefault="008A2D6A">
      <w:pPr>
        <w:pBdr>
          <w:top w:val="nil"/>
          <w:left w:val="nil"/>
          <w:bottom w:val="nil"/>
          <w:right w:val="nil"/>
          <w:between w:val="nil"/>
        </w:pBdr>
        <w:spacing w:line="276" w:lineRule="auto"/>
        <w:ind w:left="0" w:hanging="2"/>
        <w:jc w:val="both"/>
        <w:rPr>
          <w:rFonts w:ascii="Arial" w:eastAsia="Arial" w:hAnsi="Arial" w:cs="Arial"/>
          <w:color w:val="000000"/>
        </w:rPr>
      </w:pPr>
    </w:p>
    <w:p w:rsidR="008A2D6A" w:rsidRDefault="0032584B">
      <w:pPr>
        <w:numPr>
          <w:ilvl w:val="0"/>
          <w:numId w:val="25"/>
        </w:num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Ai titolari delle posizioni organizzative di seguito elencate, in ragione della funzione strategica da queste rivestita nell’ambito delle aree di produzione direttamente collegate all’erogazione di servizi all’utenza, nonché della responsabilità del provvedimento e del procedimento che le caratterizza, è corrisposta, a decorrere dalla data di sottoscrizione del presente CCNI, una maggiorazione dell’indennità totale prevista nella tabella corrispondente all’incarico ricoperto, pari a € 100,00 mensili:</w:t>
      </w:r>
    </w:p>
    <w:p w:rsidR="008A2D6A" w:rsidRDefault="0032584B">
      <w:pPr>
        <w:numPr>
          <w:ilvl w:val="1"/>
          <w:numId w:val="2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Anagrafica e flussi</w:t>
      </w:r>
    </w:p>
    <w:p w:rsidR="008A2D6A" w:rsidRDefault="0032584B">
      <w:pPr>
        <w:numPr>
          <w:ilvl w:val="1"/>
          <w:numId w:val="2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Accertamento e gestione del credito</w:t>
      </w:r>
    </w:p>
    <w:p w:rsidR="008A2D6A" w:rsidRDefault="0032584B">
      <w:pPr>
        <w:numPr>
          <w:ilvl w:val="1"/>
          <w:numId w:val="2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Vigilanza documentale</w:t>
      </w:r>
    </w:p>
    <w:p w:rsidR="008A2D6A" w:rsidRDefault="0032584B">
      <w:pPr>
        <w:numPr>
          <w:ilvl w:val="1"/>
          <w:numId w:val="2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Attività polarizzate area flussi</w:t>
      </w:r>
    </w:p>
    <w:p w:rsidR="008A2D6A" w:rsidRDefault="0032584B">
      <w:pPr>
        <w:numPr>
          <w:ilvl w:val="1"/>
          <w:numId w:val="2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Assicurato pensionato (gestione privata)</w:t>
      </w:r>
    </w:p>
    <w:p w:rsidR="008A2D6A" w:rsidRDefault="0032584B">
      <w:pPr>
        <w:numPr>
          <w:ilvl w:val="1"/>
          <w:numId w:val="2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Assicurato pensionato (gestione pubblica)</w:t>
      </w:r>
    </w:p>
    <w:p w:rsidR="008A2D6A" w:rsidRDefault="0032584B">
      <w:pPr>
        <w:numPr>
          <w:ilvl w:val="1"/>
          <w:numId w:val="2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Convenzioni internazionali</w:t>
      </w:r>
    </w:p>
    <w:p w:rsidR="008A2D6A" w:rsidRDefault="0032584B">
      <w:pPr>
        <w:numPr>
          <w:ilvl w:val="1"/>
          <w:numId w:val="2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Prodotti ad elevata specializzazione e fondi speciali</w:t>
      </w:r>
    </w:p>
    <w:p w:rsidR="008A2D6A" w:rsidRDefault="0032584B">
      <w:pPr>
        <w:numPr>
          <w:ilvl w:val="1"/>
          <w:numId w:val="2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Prestazioni di fine servizio e previdenza complementare dipendenti PPAA</w:t>
      </w:r>
    </w:p>
    <w:p w:rsidR="008A2D6A" w:rsidRDefault="0032584B">
      <w:pPr>
        <w:numPr>
          <w:ilvl w:val="1"/>
          <w:numId w:val="2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Gestione conto assicurativo individuale</w:t>
      </w:r>
    </w:p>
    <w:p w:rsidR="008A2D6A" w:rsidRDefault="0032584B">
      <w:pPr>
        <w:numPr>
          <w:ilvl w:val="1"/>
          <w:numId w:val="2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Ammortizzatori sociali</w:t>
      </w:r>
    </w:p>
    <w:p w:rsidR="008A2D6A" w:rsidRDefault="0032584B">
      <w:pPr>
        <w:numPr>
          <w:ilvl w:val="1"/>
          <w:numId w:val="2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Credito e welfare</w:t>
      </w:r>
    </w:p>
    <w:p w:rsidR="008A2D6A" w:rsidRDefault="0032584B">
      <w:pPr>
        <w:numPr>
          <w:ilvl w:val="1"/>
          <w:numId w:val="2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Sostegno alla non autosufficienza, invalidità civile e altre prestazioni</w:t>
      </w:r>
    </w:p>
    <w:p w:rsidR="008A2D6A" w:rsidRDefault="0032584B">
      <w:pPr>
        <w:numPr>
          <w:ilvl w:val="1"/>
          <w:numId w:val="2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Attività polarizzate area prestazioni e servizi individuali</w:t>
      </w:r>
    </w:p>
    <w:p w:rsidR="008A2D6A" w:rsidRDefault="0032584B">
      <w:pPr>
        <w:numPr>
          <w:ilvl w:val="1"/>
          <w:numId w:val="2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Controllo prestazioni </w:t>
      </w:r>
    </w:p>
    <w:p w:rsidR="008A2D6A" w:rsidRDefault="0032584B">
      <w:pPr>
        <w:numPr>
          <w:ilvl w:val="1"/>
          <w:numId w:val="2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Responsabili Agenzie territoriali. </w:t>
      </w:r>
    </w:p>
    <w:p w:rsidR="008A2D6A" w:rsidRDefault="008A2D6A">
      <w:pPr>
        <w:pBdr>
          <w:top w:val="nil"/>
          <w:left w:val="nil"/>
          <w:bottom w:val="nil"/>
          <w:right w:val="nil"/>
          <w:between w:val="nil"/>
        </w:pBdr>
        <w:spacing w:line="276" w:lineRule="auto"/>
        <w:ind w:left="0" w:hanging="2"/>
        <w:jc w:val="both"/>
        <w:rPr>
          <w:rFonts w:ascii="Arial" w:eastAsia="Arial" w:hAnsi="Arial" w:cs="Arial"/>
          <w:color w:val="000000"/>
        </w:rPr>
      </w:pPr>
    </w:p>
    <w:p w:rsidR="008A2D6A" w:rsidRDefault="008A2D6A">
      <w:pPr>
        <w:pBdr>
          <w:top w:val="nil"/>
          <w:left w:val="nil"/>
          <w:bottom w:val="nil"/>
          <w:right w:val="nil"/>
          <w:between w:val="nil"/>
        </w:pBdr>
        <w:spacing w:line="276" w:lineRule="auto"/>
        <w:ind w:left="0" w:hanging="2"/>
        <w:jc w:val="both"/>
        <w:rPr>
          <w:rFonts w:ascii="Arial" w:eastAsia="Arial" w:hAnsi="Arial" w:cs="Arial"/>
          <w:color w:val="000000"/>
        </w:rPr>
      </w:pPr>
    </w:p>
    <w:p w:rsidR="008A2D6A" w:rsidRDefault="0032584B">
      <w:pPr>
        <w:pBdr>
          <w:top w:val="nil"/>
          <w:left w:val="nil"/>
          <w:bottom w:val="nil"/>
          <w:right w:val="nil"/>
          <w:between w:val="nil"/>
        </w:pBdr>
        <w:spacing w:line="276" w:lineRule="auto"/>
        <w:ind w:left="0" w:hanging="2"/>
        <w:jc w:val="both"/>
        <w:rPr>
          <w:rFonts w:ascii="Arial" w:eastAsia="Arial" w:hAnsi="Arial" w:cs="Arial"/>
          <w:color w:val="000000"/>
        </w:rPr>
      </w:pPr>
      <w:r>
        <w:rPr>
          <w:rFonts w:ascii="Arial" w:eastAsia="Arial" w:hAnsi="Arial" w:cs="Arial"/>
          <w:color w:val="000000"/>
        </w:rPr>
        <w:t xml:space="preserve">(4)  La maggiorazione  pari a € 100,00 mensili prevista al precedente punto (3) è estesa, a decorrere dalla data di sottoscrizione del presente CCNI, ai Responsabili di team del Progetto nazionale “Estratto Conto Dipendenti pubblici” destinati alla produzione di servizi per l’utenza e della “Sede virtuale” incardinata nella Direzione Servizi agli utenti, in ragione dell’apporto fattivo e qualificato che tali strutture forniscono alle sedi territoriali per il raggiungimento degli obiettivi di produzione e, quindi, per migliorare la qualità del servizio erogato all’utenza. </w:t>
      </w:r>
    </w:p>
    <w:p w:rsidR="008A2D6A" w:rsidRDefault="008A2D6A">
      <w:pPr>
        <w:pBdr>
          <w:top w:val="nil"/>
          <w:left w:val="nil"/>
          <w:bottom w:val="nil"/>
          <w:right w:val="nil"/>
          <w:between w:val="nil"/>
        </w:pBdr>
        <w:spacing w:line="276" w:lineRule="auto"/>
        <w:ind w:left="0" w:hanging="2"/>
        <w:jc w:val="both"/>
        <w:rPr>
          <w:rFonts w:ascii="Arial" w:eastAsia="Arial" w:hAnsi="Arial" w:cs="Arial"/>
          <w:color w:val="000000"/>
        </w:rPr>
      </w:pPr>
    </w:p>
    <w:p w:rsidR="008A2D6A" w:rsidRDefault="008A2D6A">
      <w:pPr>
        <w:pBdr>
          <w:top w:val="nil"/>
          <w:left w:val="nil"/>
          <w:bottom w:val="nil"/>
          <w:right w:val="nil"/>
          <w:between w:val="nil"/>
        </w:pBdr>
        <w:spacing w:line="240" w:lineRule="auto"/>
        <w:ind w:left="0" w:hanging="2"/>
        <w:rPr>
          <w:color w:val="000000"/>
        </w:rPr>
      </w:pPr>
    </w:p>
    <w:p w:rsidR="008A2D6A" w:rsidRDefault="008A2D6A">
      <w:pPr>
        <w:pBdr>
          <w:top w:val="nil"/>
          <w:left w:val="nil"/>
          <w:bottom w:val="nil"/>
          <w:right w:val="nil"/>
          <w:between w:val="nil"/>
        </w:pBdr>
        <w:spacing w:line="276" w:lineRule="auto"/>
        <w:ind w:left="0" w:hanging="2"/>
        <w:jc w:val="both"/>
        <w:rPr>
          <w:color w:val="000000"/>
        </w:rPr>
      </w:pPr>
    </w:p>
    <w:p w:rsidR="008A2D6A" w:rsidRDefault="0032584B">
      <w:pPr>
        <w:pBdr>
          <w:top w:val="nil"/>
          <w:left w:val="nil"/>
          <w:bottom w:val="nil"/>
          <w:right w:val="nil"/>
          <w:between w:val="nil"/>
        </w:pBdr>
        <w:spacing w:line="276" w:lineRule="auto"/>
        <w:ind w:left="0" w:hanging="2"/>
        <w:jc w:val="both"/>
        <w:rPr>
          <w:rFonts w:ascii="Arial" w:eastAsia="Arial" w:hAnsi="Arial" w:cs="Arial"/>
          <w:color w:val="000000"/>
        </w:rPr>
      </w:pPr>
      <w:r>
        <w:br w:type="page"/>
      </w:r>
    </w:p>
    <w:p w:rsidR="008A2D6A" w:rsidRDefault="0032584B">
      <w:pPr>
        <w:pBdr>
          <w:top w:val="nil"/>
          <w:left w:val="nil"/>
          <w:bottom w:val="nil"/>
          <w:right w:val="nil"/>
          <w:between w:val="nil"/>
        </w:pBdr>
        <w:spacing w:line="276" w:lineRule="auto"/>
        <w:ind w:left="1" w:right="266" w:hanging="3"/>
        <w:jc w:val="center"/>
        <w:rPr>
          <w:color w:val="000000"/>
          <w:sz w:val="28"/>
          <w:szCs w:val="28"/>
        </w:rPr>
      </w:pPr>
      <w:r>
        <w:rPr>
          <w:b/>
          <w:color w:val="000000"/>
          <w:sz w:val="28"/>
          <w:szCs w:val="28"/>
        </w:rPr>
        <w:lastRenderedPageBreak/>
        <w:t>TITOLO VI</w:t>
      </w:r>
    </w:p>
    <w:p w:rsidR="008A2D6A" w:rsidRDefault="0032584B">
      <w:pPr>
        <w:pBdr>
          <w:top w:val="nil"/>
          <w:left w:val="nil"/>
          <w:bottom w:val="nil"/>
          <w:right w:val="nil"/>
          <w:between w:val="nil"/>
        </w:pBdr>
        <w:spacing w:line="276" w:lineRule="auto"/>
        <w:ind w:left="1" w:right="266" w:hanging="3"/>
        <w:jc w:val="center"/>
        <w:rPr>
          <w:color w:val="000000"/>
          <w:sz w:val="28"/>
          <w:szCs w:val="28"/>
        </w:rPr>
      </w:pPr>
      <w:r>
        <w:rPr>
          <w:b/>
          <w:color w:val="000000"/>
          <w:sz w:val="28"/>
          <w:szCs w:val="28"/>
        </w:rPr>
        <w:t>PRODUTTIVITA’</w:t>
      </w:r>
    </w:p>
    <w:p w:rsidR="008A2D6A" w:rsidRDefault="008A2D6A">
      <w:pPr>
        <w:pBdr>
          <w:top w:val="nil"/>
          <w:left w:val="nil"/>
          <w:bottom w:val="nil"/>
          <w:right w:val="nil"/>
          <w:between w:val="nil"/>
        </w:pBdr>
        <w:spacing w:line="276" w:lineRule="auto"/>
        <w:ind w:left="1" w:right="266" w:hanging="3"/>
        <w:jc w:val="center"/>
        <w:rPr>
          <w:color w:val="000000"/>
          <w:sz w:val="28"/>
          <w:szCs w:val="28"/>
        </w:rPr>
      </w:pPr>
    </w:p>
    <w:p w:rsidR="008A2D6A" w:rsidRDefault="0032584B">
      <w:pPr>
        <w:pBdr>
          <w:top w:val="nil"/>
          <w:left w:val="nil"/>
          <w:bottom w:val="nil"/>
          <w:right w:val="nil"/>
          <w:between w:val="nil"/>
        </w:pBdr>
        <w:spacing w:line="276" w:lineRule="auto"/>
        <w:ind w:left="1" w:right="266" w:hanging="3"/>
        <w:jc w:val="center"/>
        <w:rPr>
          <w:color w:val="000000"/>
          <w:sz w:val="28"/>
          <w:szCs w:val="28"/>
        </w:rPr>
      </w:pPr>
      <w:r>
        <w:rPr>
          <w:b/>
          <w:color w:val="000000"/>
          <w:sz w:val="28"/>
          <w:szCs w:val="28"/>
        </w:rPr>
        <w:t>Articolo 22</w:t>
      </w:r>
    </w:p>
    <w:p w:rsidR="008A2D6A" w:rsidRDefault="0032584B">
      <w:pPr>
        <w:pBdr>
          <w:top w:val="nil"/>
          <w:left w:val="nil"/>
          <w:bottom w:val="nil"/>
          <w:right w:val="nil"/>
          <w:between w:val="nil"/>
        </w:pBdr>
        <w:spacing w:line="276" w:lineRule="auto"/>
        <w:ind w:left="1" w:right="266" w:hanging="3"/>
        <w:jc w:val="center"/>
        <w:rPr>
          <w:color w:val="000000"/>
          <w:sz w:val="28"/>
          <w:szCs w:val="28"/>
        </w:rPr>
      </w:pPr>
      <w:r>
        <w:rPr>
          <w:b/>
          <w:color w:val="000000"/>
          <w:sz w:val="28"/>
          <w:szCs w:val="28"/>
        </w:rPr>
        <w:t>Incentivo alla produttività e progetti speciali</w:t>
      </w:r>
    </w:p>
    <w:p w:rsidR="008A2D6A" w:rsidRDefault="008A2D6A">
      <w:pPr>
        <w:pBdr>
          <w:top w:val="nil"/>
          <w:left w:val="nil"/>
          <w:bottom w:val="nil"/>
          <w:right w:val="nil"/>
          <w:between w:val="nil"/>
        </w:pBdr>
        <w:tabs>
          <w:tab w:val="left" w:pos="8789"/>
        </w:tabs>
        <w:spacing w:line="276" w:lineRule="auto"/>
        <w:ind w:left="1" w:hanging="3"/>
        <w:jc w:val="both"/>
        <w:rPr>
          <w:color w:val="000000"/>
          <w:sz w:val="28"/>
          <w:szCs w:val="28"/>
        </w:rPr>
      </w:pPr>
    </w:p>
    <w:p w:rsidR="008A2D6A" w:rsidRDefault="008A2D6A">
      <w:pPr>
        <w:pBdr>
          <w:top w:val="nil"/>
          <w:left w:val="nil"/>
          <w:bottom w:val="nil"/>
          <w:right w:val="nil"/>
          <w:between w:val="nil"/>
        </w:pBdr>
        <w:tabs>
          <w:tab w:val="left" w:pos="8789"/>
        </w:tabs>
        <w:spacing w:line="276" w:lineRule="auto"/>
        <w:ind w:left="1" w:hanging="3"/>
        <w:jc w:val="both"/>
        <w:rPr>
          <w:color w:val="000000"/>
          <w:sz w:val="28"/>
          <w:szCs w:val="28"/>
        </w:rPr>
      </w:pPr>
    </w:p>
    <w:p w:rsidR="008A2D6A" w:rsidRDefault="0032584B">
      <w:pPr>
        <w:numPr>
          <w:ilvl w:val="1"/>
          <w:numId w:val="11"/>
        </w:numPr>
        <w:pBdr>
          <w:top w:val="nil"/>
          <w:left w:val="nil"/>
          <w:bottom w:val="nil"/>
          <w:right w:val="nil"/>
          <w:between w:val="nil"/>
        </w:pBdr>
        <w:spacing w:after="120" w:line="276" w:lineRule="auto"/>
        <w:ind w:left="1" w:hanging="3"/>
        <w:jc w:val="both"/>
        <w:rPr>
          <w:color w:val="000000"/>
        </w:rPr>
      </w:pPr>
      <w:r>
        <w:rPr>
          <w:color w:val="000000"/>
          <w:sz w:val="28"/>
          <w:szCs w:val="28"/>
        </w:rPr>
        <w:t xml:space="preserve">In relazione agli obiettivi di produttività-efficace fissati per l’anno 2018, con cadenza trimestrale saranno effettuate le verifiche sul grado di raggiungimento degli stessi. In esito a dette verifiche e nel limite del 15% delle somme previste per l’incentivazione ordinaria, sarà corrisposto un pagamento </w:t>
      </w:r>
      <w:r>
        <w:rPr>
          <w:i/>
          <w:color w:val="000000"/>
          <w:sz w:val="28"/>
          <w:szCs w:val="28"/>
        </w:rPr>
        <w:t xml:space="preserve">pro quota </w:t>
      </w:r>
      <w:r>
        <w:rPr>
          <w:color w:val="000000"/>
          <w:sz w:val="28"/>
          <w:szCs w:val="28"/>
        </w:rPr>
        <w:t xml:space="preserve">del predetto incentivo per ciascuno dei quattro trimestri del piano budget, rispettivamente nei mesi di maggio, agosto e novembre dell’anno in corso e marzo dell’anno successivo. </w:t>
      </w:r>
    </w:p>
    <w:p w:rsidR="008A2D6A" w:rsidRDefault="0032584B">
      <w:pPr>
        <w:numPr>
          <w:ilvl w:val="1"/>
          <w:numId w:val="11"/>
        </w:numPr>
        <w:pBdr>
          <w:top w:val="nil"/>
          <w:left w:val="nil"/>
          <w:bottom w:val="nil"/>
          <w:right w:val="nil"/>
          <w:between w:val="nil"/>
        </w:pBdr>
        <w:spacing w:after="120" w:line="276" w:lineRule="auto"/>
        <w:ind w:left="1" w:hanging="3"/>
        <w:jc w:val="both"/>
        <w:rPr>
          <w:color w:val="000000"/>
        </w:rPr>
      </w:pPr>
      <w:r>
        <w:rPr>
          <w:color w:val="000000"/>
          <w:sz w:val="28"/>
          <w:szCs w:val="28"/>
        </w:rPr>
        <w:t xml:space="preserve">In relazione agli obiettivi di qualità, le risultanze di dette rilevazioni, rapportate ai parametri per la liquidazione degli incentivi riferiti al periodo di riferimento e ai coefficienti di ripartizione e di merito individuali, daranno luogo al pagamento di compensi a titolo di incentivazione speciale nel mese di novembre, commisurati ai risultati rendicontati alla data di riferimento, al netto delle anticipazioni mensili di € 90,00. </w:t>
      </w:r>
    </w:p>
    <w:p w:rsidR="008A2D6A" w:rsidRDefault="0032584B">
      <w:pPr>
        <w:numPr>
          <w:ilvl w:val="1"/>
          <w:numId w:val="11"/>
        </w:numPr>
        <w:pBdr>
          <w:top w:val="nil"/>
          <w:left w:val="nil"/>
          <w:bottom w:val="nil"/>
          <w:right w:val="nil"/>
          <w:between w:val="nil"/>
        </w:pBdr>
        <w:spacing w:after="120" w:line="276" w:lineRule="auto"/>
        <w:ind w:left="1" w:hanging="3"/>
        <w:jc w:val="both"/>
        <w:rPr>
          <w:color w:val="000000"/>
        </w:rPr>
      </w:pPr>
      <w:r>
        <w:rPr>
          <w:color w:val="000000"/>
          <w:sz w:val="28"/>
          <w:szCs w:val="28"/>
        </w:rPr>
        <w:t>L’erogazione del saldo per l’incentivazione ordinaria e speciale sarà commisurata ai risultati definitivi raggiunti da ciascuna struttura elaborati sull’intero anno di riferimento e sarà corrisposta nel mese successivo all’approvazione della Relazione sulla performance e a seguito della prescritta certificazione del presente CCNI.</w:t>
      </w:r>
    </w:p>
    <w:p w:rsidR="008A2D6A" w:rsidRDefault="0032584B">
      <w:pPr>
        <w:numPr>
          <w:ilvl w:val="1"/>
          <w:numId w:val="11"/>
        </w:numPr>
        <w:pBdr>
          <w:top w:val="nil"/>
          <w:left w:val="nil"/>
          <w:bottom w:val="nil"/>
          <w:right w:val="nil"/>
          <w:between w:val="nil"/>
        </w:pBdr>
        <w:spacing w:after="120" w:line="276" w:lineRule="auto"/>
        <w:ind w:left="1" w:hanging="3"/>
        <w:jc w:val="both"/>
        <w:rPr>
          <w:color w:val="000000"/>
        </w:rPr>
      </w:pPr>
      <w:r>
        <w:rPr>
          <w:color w:val="000000"/>
          <w:sz w:val="28"/>
          <w:szCs w:val="28"/>
        </w:rPr>
        <w:t>Ai della corresponsione dell’incentivo per la produttività efficace verranno utilizzati i seguenti parametri:</w:t>
      </w:r>
    </w:p>
    <w:tbl>
      <w:tblPr>
        <w:tblStyle w:val="a4"/>
        <w:tblW w:w="9568" w:type="dxa"/>
        <w:tblInd w:w="-356"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000" w:firstRow="0" w:lastRow="0" w:firstColumn="0" w:lastColumn="0" w:noHBand="0" w:noVBand="0"/>
      </w:tblPr>
      <w:tblGrid>
        <w:gridCol w:w="3447"/>
        <w:gridCol w:w="1148"/>
        <w:gridCol w:w="3534"/>
        <w:gridCol w:w="1439"/>
      </w:tblGrid>
      <w:tr w:rsidR="008A2D6A">
        <w:trPr>
          <w:trHeight w:val="1560"/>
        </w:trPr>
        <w:tc>
          <w:tcPr>
            <w:tcW w:w="3447" w:type="dxa"/>
            <w:shd w:val="clear" w:color="auto" w:fill="D7E5F5"/>
            <w:vAlign w:val="center"/>
          </w:tcPr>
          <w:p w:rsidR="008A2D6A" w:rsidRDefault="0032584B">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PRODUTTIVITÀ AREE DI PRODUZIONE: scostamento % rispetto all'obiettivo (Produttività 124)</w:t>
            </w:r>
          </w:p>
        </w:tc>
        <w:tc>
          <w:tcPr>
            <w:tcW w:w="1148" w:type="dxa"/>
            <w:shd w:val="clear" w:color="auto" w:fill="D7E5F5"/>
            <w:vAlign w:val="center"/>
          </w:tcPr>
          <w:p w:rsidR="008A2D6A" w:rsidRDefault="0032584B">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Parametro per la liquidazione</w:t>
            </w:r>
          </w:p>
        </w:tc>
        <w:tc>
          <w:tcPr>
            <w:tcW w:w="3534" w:type="dxa"/>
            <w:shd w:val="clear" w:color="auto" w:fill="D7E5F5"/>
            <w:vAlign w:val="center"/>
          </w:tcPr>
          <w:p w:rsidR="008A2D6A" w:rsidRDefault="0032584B">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QUALITÀ AREE DI PRODUZIONE            scostamento % rispetto al budget</w:t>
            </w:r>
          </w:p>
        </w:tc>
        <w:tc>
          <w:tcPr>
            <w:tcW w:w="1439" w:type="dxa"/>
            <w:shd w:val="clear" w:color="auto" w:fill="D7E5F5"/>
            <w:vAlign w:val="center"/>
          </w:tcPr>
          <w:p w:rsidR="008A2D6A" w:rsidRDefault="0032584B">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Parametro per la liquidazione della produttività efficace (*)</w:t>
            </w:r>
          </w:p>
        </w:tc>
      </w:tr>
      <w:tr w:rsidR="008A2D6A">
        <w:trPr>
          <w:trHeight w:val="420"/>
        </w:trPr>
        <w:tc>
          <w:tcPr>
            <w:tcW w:w="3447" w:type="dxa"/>
            <w:vMerge w:val="restart"/>
            <w:vAlign w:val="center"/>
          </w:tcPr>
          <w:p w:rsidR="008A2D6A" w:rsidRDefault="0032584B">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scostamento % rispetto all'obiettivo&gt;= 0</w:t>
            </w:r>
          </w:p>
        </w:tc>
        <w:tc>
          <w:tcPr>
            <w:tcW w:w="1148" w:type="dxa"/>
            <w:vMerge w:val="restart"/>
            <w:vAlign w:val="center"/>
          </w:tcPr>
          <w:p w:rsidR="008A2D6A" w:rsidRDefault="0032584B">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100</w:t>
            </w:r>
          </w:p>
        </w:tc>
        <w:tc>
          <w:tcPr>
            <w:tcW w:w="3534" w:type="dxa"/>
            <w:vAlign w:val="center"/>
          </w:tcPr>
          <w:p w:rsidR="008A2D6A" w:rsidRDefault="0032584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scostamento % rispetto all'obiettivo&gt;=0</w:t>
            </w:r>
          </w:p>
        </w:tc>
        <w:tc>
          <w:tcPr>
            <w:tcW w:w="1439" w:type="dxa"/>
            <w:vAlign w:val="center"/>
          </w:tcPr>
          <w:p w:rsidR="008A2D6A" w:rsidRDefault="0032584B">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110</w:t>
            </w:r>
          </w:p>
        </w:tc>
      </w:tr>
      <w:tr w:rsidR="008A2D6A">
        <w:trPr>
          <w:trHeight w:val="420"/>
        </w:trPr>
        <w:tc>
          <w:tcPr>
            <w:tcW w:w="3447" w:type="dxa"/>
            <w:vMerge/>
            <w:vAlign w:val="center"/>
          </w:tcPr>
          <w:p w:rsidR="008A2D6A" w:rsidRDefault="008A2D6A">
            <w:pPr>
              <w:widowControl w:val="0"/>
              <w:pBdr>
                <w:top w:val="nil"/>
                <w:left w:val="nil"/>
                <w:bottom w:val="nil"/>
                <w:right w:val="nil"/>
                <w:between w:val="nil"/>
              </w:pBdr>
              <w:spacing w:line="276" w:lineRule="auto"/>
              <w:ind w:left="0" w:hanging="2"/>
              <w:rPr>
                <w:rFonts w:ascii="Calibri" w:eastAsia="Calibri" w:hAnsi="Calibri" w:cs="Calibri"/>
                <w:color w:val="000000"/>
              </w:rPr>
            </w:pPr>
          </w:p>
        </w:tc>
        <w:tc>
          <w:tcPr>
            <w:tcW w:w="1148" w:type="dxa"/>
            <w:vMerge/>
            <w:vAlign w:val="center"/>
          </w:tcPr>
          <w:p w:rsidR="008A2D6A" w:rsidRDefault="008A2D6A">
            <w:pPr>
              <w:widowControl w:val="0"/>
              <w:pBdr>
                <w:top w:val="nil"/>
                <w:left w:val="nil"/>
                <w:bottom w:val="nil"/>
                <w:right w:val="nil"/>
                <w:between w:val="nil"/>
              </w:pBdr>
              <w:spacing w:line="276" w:lineRule="auto"/>
              <w:ind w:left="0" w:hanging="2"/>
              <w:rPr>
                <w:rFonts w:ascii="Calibri" w:eastAsia="Calibri" w:hAnsi="Calibri" w:cs="Calibri"/>
                <w:color w:val="000000"/>
              </w:rPr>
            </w:pPr>
          </w:p>
        </w:tc>
        <w:tc>
          <w:tcPr>
            <w:tcW w:w="3534" w:type="dxa"/>
            <w:vAlign w:val="center"/>
          </w:tcPr>
          <w:p w:rsidR="008A2D6A" w:rsidRDefault="0032584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scostamento % rispetto all'obiettivo &lt; 0</w:t>
            </w:r>
          </w:p>
        </w:tc>
        <w:tc>
          <w:tcPr>
            <w:tcW w:w="1439" w:type="dxa"/>
            <w:vAlign w:val="center"/>
          </w:tcPr>
          <w:p w:rsidR="008A2D6A" w:rsidRDefault="0032584B">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100</w:t>
            </w:r>
          </w:p>
        </w:tc>
      </w:tr>
      <w:tr w:rsidR="008A2D6A">
        <w:trPr>
          <w:trHeight w:val="420"/>
        </w:trPr>
        <w:tc>
          <w:tcPr>
            <w:tcW w:w="3447" w:type="dxa"/>
            <w:vMerge w:val="restart"/>
            <w:vAlign w:val="center"/>
          </w:tcPr>
          <w:p w:rsidR="008A2D6A" w:rsidRDefault="0032584B">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-5%&lt; scostamento % rispetto all'obiettivo &lt; 0</w:t>
            </w:r>
          </w:p>
        </w:tc>
        <w:tc>
          <w:tcPr>
            <w:tcW w:w="1148" w:type="dxa"/>
            <w:vMerge w:val="restart"/>
            <w:vAlign w:val="center"/>
          </w:tcPr>
          <w:p w:rsidR="008A2D6A" w:rsidRDefault="0032584B">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95</w:t>
            </w:r>
          </w:p>
        </w:tc>
        <w:tc>
          <w:tcPr>
            <w:tcW w:w="3534" w:type="dxa"/>
            <w:vAlign w:val="center"/>
          </w:tcPr>
          <w:p w:rsidR="008A2D6A" w:rsidRDefault="0032584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scostamento % rispetto all'obiettivo&gt;=0</w:t>
            </w:r>
          </w:p>
        </w:tc>
        <w:tc>
          <w:tcPr>
            <w:tcW w:w="1439" w:type="dxa"/>
            <w:vAlign w:val="center"/>
          </w:tcPr>
          <w:p w:rsidR="008A2D6A" w:rsidRDefault="0032584B">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100</w:t>
            </w:r>
          </w:p>
        </w:tc>
      </w:tr>
      <w:tr w:rsidR="008A2D6A">
        <w:trPr>
          <w:trHeight w:val="400"/>
        </w:trPr>
        <w:tc>
          <w:tcPr>
            <w:tcW w:w="3447" w:type="dxa"/>
            <w:vMerge/>
            <w:vAlign w:val="center"/>
          </w:tcPr>
          <w:p w:rsidR="008A2D6A" w:rsidRDefault="008A2D6A">
            <w:pPr>
              <w:widowControl w:val="0"/>
              <w:pBdr>
                <w:top w:val="nil"/>
                <w:left w:val="nil"/>
                <w:bottom w:val="nil"/>
                <w:right w:val="nil"/>
                <w:between w:val="nil"/>
              </w:pBdr>
              <w:spacing w:line="276" w:lineRule="auto"/>
              <w:ind w:left="0" w:hanging="2"/>
              <w:rPr>
                <w:rFonts w:ascii="Calibri" w:eastAsia="Calibri" w:hAnsi="Calibri" w:cs="Calibri"/>
                <w:color w:val="000000"/>
              </w:rPr>
            </w:pPr>
          </w:p>
        </w:tc>
        <w:tc>
          <w:tcPr>
            <w:tcW w:w="1148" w:type="dxa"/>
            <w:vMerge/>
            <w:vAlign w:val="center"/>
          </w:tcPr>
          <w:p w:rsidR="008A2D6A" w:rsidRDefault="008A2D6A">
            <w:pPr>
              <w:widowControl w:val="0"/>
              <w:pBdr>
                <w:top w:val="nil"/>
                <w:left w:val="nil"/>
                <w:bottom w:val="nil"/>
                <w:right w:val="nil"/>
                <w:between w:val="nil"/>
              </w:pBdr>
              <w:spacing w:line="276" w:lineRule="auto"/>
              <w:ind w:left="0" w:hanging="2"/>
              <w:rPr>
                <w:rFonts w:ascii="Calibri" w:eastAsia="Calibri" w:hAnsi="Calibri" w:cs="Calibri"/>
                <w:color w:val="000000"/>
              </w:rPr>
            </w:pPr>
          </w:p>
        </w:tc>
        <w:tc>
          <w:tcPr>
            <w:tcW w:w="3534" w:type="dxa"/>
            <w:vAlign w:val="center"/>
          </w:tcPr>
          <w:p w:rsidR="008A2D6A" w:rsidRDefault="0032584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scostamento % rispetto all'obiettivo &lt; 0</w:t>
            </w:r>
          </w:p>
        </w:tc>
        <w:tc>
          <w:tcPr>
            <w:tcW w:w="1439" w:type="dxa"/>
            <w:vAlign w:val="center"/>
          </w:tcPr>
          <w:p w:rsidR="008A2D6A" w:rsidRDefault="0032584B">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95</w:t>
            </w:r>
          </w:p>
        </w:tc>
      </w:tr>
      <w:tr w:rsidR="008A2D6A">
        <w:trPr>
          <w:trHeight w:val="420"/>
        </w:trPr>
        <w:tc>
          <w:tcPr>
            <w:tcW w:w="3447" w:type="dxa"/>
            <w:vMerge w:val="restart"/>
            <w:vAlign w:val="center"/>
          </w:tcPr>
          <w:p w:rsidR="008A2D6A" w:rsidRDefault="0032584B">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scostamento % rispetto all'obiettivo&lt;= -5%</w:t>
            </w:r>
          </w:p>
        </w:tc>
        <w:tc>
          <w:tcPr>
            <w:tcW w:w="1148" w:type="dxa"/>
            <w:vMerge w:val="restart"/>
            <w:vAlign w:val="center"/>
          </w:tcPr>
          <w:p w:rsidR="008A2D6A" w:rsidRDefault="0032584B">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90</w:t>
            </w:r>
          </w:p>
        </w:tc>
        <w:tc>
          <w:tcPr>
            <w:tcW w:w="3534" w:type="dxa"/>
            <w:vAlign w:val="center"/>
          </w:tcPr>
          <w:p w:rsidR="008A2D6A" w:rsidRDefault="0032584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scostamento % rispetto all'obiettivo&gt;=0</w:t>
            </w:r>
          </w:p>
        </w:tc>
        <w:tc>
          <w:tcPr>
            <w:tcW w:w="1439" w:type="dxa"/>
            <w:vAlign w:val="center"/>
          </w:tcPr>
          <w:p w:rsidR="008A2D6A" w:rsidRDefault="0032584B">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95</w:t>
            </w:r>
          </w:p>
        </w:tc>
      </w:tr>
      <w:tr w:rsidR="008A2D6A">
        <w:trPr>
          <w:trHeight w:val="600"/>
        </w:trPr>
        <w:tc>
          <w:tcPr>
            <w:tcW w:w="3447" w:type="dxa"/>
            <w:vMerge/>
            <w:vAlign w:val="center"/>
          </w:tcPr>
          <w:p w:rsidR="008A2D6A" w:rsidRDefault="008A2D6A">
            <w:pPr>
              <w:widowControl w:val="0"/>
              <w:pBdr>
                <w:top w:val="nil"/>
                <w:left w:val="nil"/>
                <w:bottom w:val="nil"/>
                <w:right w:val="nil"/>
                <w:between w:val="nil"/>
              </w:pBdr>
              <w:spacing w:line="276" w:lineRule="auto"/>
              <w:ind w:left="0" w:hanging="2"/>
              <w:rPr>
                <w:rFonts w:ascii="Calibri" w:eastAsia="Calibri" w:hAnsi="Calibri" w:cs="Calibri"/>
                <w:color w:val="000000"/>
              </w:rPr>
            </w:pPr>
          </w:p>
        </w:tc>
        <w:tc>
          <w:tcPr>
            <w:tcW w:w="1148" w:type="dxa"/>
            <w:vMerge/>
            <w:vAlign w:val="center"/>
          </w:tcPr>
          <w:p w:rsidR="008A2D6A" w:rsidRDefault="008A2D6A">
            <w:pPr>
              <w:widowControl w:val="0"/>
              <w:pBdr>
                <w:top w:val="nil"/>
                <w:left w:val="nil"/>
                <w:bottom w:val="nil"/>
                <w:right w:val="nil"/>
                <w:between w:val="nil"/>
              </w:pBdr>
              <w:spacing w:line="276" w:lineRule="auto"/>
              <w:ind w:left="0" w:hanging="2"/>
              <w:rPr>
                <w:rFonts w:ascii="Calibri" w:eastAsia="Calibri" w:hAnsi="Calibri" w:cs="Calibri"/>
                <w:color w:val="000000"/>
              </w:rPr>
            </w:pPr>
          </w:p>
        </w:tc>
        <w:tc>
          <w:tcPr>
            <w:tcW w:w="3534" w:type="dxa"/>
            <w:vAlign w:val="center"/>
          </w:tcPr>
          <w:p w:rsidR="008A2D6A" w:rsidRDefault="0032584B">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scostamento % rispetto all'obiettivo &lt; 0</w:t>
            </w:r>
          </w:p>
        </w:tc>
        <w:tc>
          <w:tcPr>
            <w:tcW w:w="1439" w:type="dxa"/>
            <w:vAlign w:val="center"/>
          </w:tcPr>
          <w:p w:rsidR="008A2D6A" w:rsidRDefault="0032584B">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90</w:t>
            </w:r>
          </w:p>
        </w:tc>
      </w:tr>
    </w:tbl>
    <w:p w:rsidR="008A2D6A" w:rsidRDefault="008A2D6A">
      <w:pPr>
        <w:pBdr>
          <w:top w:val="nil"/>
          <w:left w:val="nil"/>
          <w:bottom w:val="nil"/>
          <w:right w:val="nil"/>
          <w:between w:val="nil"/>
        </w:pBdr>
        <w:spacing w:after="120" w:line="276" w:lineRule="auto"/>
        <w:ind w:left="0" w:hanging="2"/>
        <w:jc w:val="both"/>
        <w:rPr>
          <w:color w:val="000000"/>
          <w:sz w:val="24"/>
          <w:szCs w:val="24"/>
        </w:rPr>
      </w:pPr>
    </w:p>
    <w:p w:rsidR="008A2D6A" w:rsidRDefault="0032584B">
      <w:pPr>
        <w:pBdr>
          <w:top w:val="nil"/>
          <w:left w:val="nil"/>
          <w:bottom w:val="nil"/>
          <w:right w:val="nil"/>
          <w:between w:val="nil"/>
        </w:pBdr>
        <w:spacing w:after="120" w:line="276" w:lineRule="auto"/>
        <w:ind w:left="0" w:hanging="2"/>
        <w:jc w:val="both"/>
        <w:rPr>
          <w:color w:val="000000"/>
          <w:sz w:val="24"/>
          <w:szCs w:val="24"/>
        </w:rPr>
      </w:pPr>
      <w:r>
        <w:rPr>
          <w:color w:val="000000"/>
          <w:sz w:val="24"/>
          <w:szCs w:val="24"/>
        </w:rPr>
        <w:t xml:space="preserve"> </w:t>
      </w:r>
    </w:p>
    <w:p w:rsidR="008A2D6A" w:rsidRDefault="008A2D6A">
      <w:pPr>
        <w:pBdr>
          <w:top w:val="nil"/>
          <w:left w:val="nil"/>
          <w:bottom w:val="nil"/>
          <w:right w:val="nil"/>
          <w:between w:val="nil"/>
        </w:pBdr>
        <w:spacing w:after="120" w:line="276" w:lineRule="auto"/>
        <w:ind w:left="1" w:hanging="3"/>
        <w:jc w:val="both"/>
        <w:rPr>
          <w:color w:val="000000"/>
          <w:sz w:val="28"/>
          <w:szCs w:val="28"/>
        </w:rPr>
      </w:pPr>
    </w:p>
    <w:p w:rsidR="008A2D6A" w:rsidRDefault="0032584B">
      <w:pPr>
        <w:numPr>
          <w:ilvl w:val="1"/>
          <w:numId w:val="3"/>
        </w:numPr>
        <w:pBdr>
          <w:top w:val="nil"/>
          <w:left w:val="nil"/>
          <w:bottom w:val="nil"/>
          <w:right w:val="nil"/>
          <w:between w:val="nil"/>
        </w:pBdr>
        <w:spacing w:after="120" w:line="276" w:lineRule="auto"/>
        <w:ind w:left="1" w:hanging="3"/>
        <w:jc w:val="both"/>
        <w:rPr>
          <w:color w:val="000000"/>
        </w:rPr>
      </w:pPr>
      <w:r>
        <w:rPr>
          <w:color w:val="000000"/>
          <w:sz w:val="28"/>
          <w:szCs w:val="28"/>
        </w:rPr>
        <w:t>Ai fini della valutazione dell’incentivazione speciale, gli obiettivi di miglioramento saranno determinati attraverso i seguenti parametri:</w:t>
      </w:r>
    </w:p>
    <w:tbl>
      <w:tblPr>
        <w:tblStyle w:val="a5"/>
        <w:tblW w:w="90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8"/>
        <w:gridCol w:w="4495"/>
      </w:tblGrid>
      <w:tr w:rsidR="008A2D6A">
        <w:tc>
          <w:tcPr>
            <w:tcW w:w="4508" w:type="dxa"/>
            <w:shd w:val="clear" w:color="auto" w:fill="DEEAF6"/>
            <w:vAlign w:val="center"/>
          </w:tcPr>
          <w:p w:rsidR="008A2D6A" w:rsidRDefault="0032584B">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Posizionamento dell' indicatore sintetico</w:t>
            </w:r>
          </w:p>
          <w:p w:rsidR="008A2D6A" w:rsidRDefault="0032584B">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di qualità delle aree di produzione</w:t>
            </w:r>
          </w:p>
          <w:p w:rsidR="008A2D6A" w:rsidRDefault="0032584B">
            <w:pPr>
              <w:pBdr>
                <w:top w:val="nil"/>
                <w:left w:val="nil"/>
                <w:bottom w:val="nil"/>
                <w:right w:val="nil"/>
                <w:between w:val="nil"/>
              </w:pBdr>
              <w:spacing w:after="120" w:line="240" w:lineRule="auto"/>
              <w:ind w:left="0" w:hanging="2"/>
              <w:jc w:val="center"/>
              <w:rPr>
                <w:rFonts w:ascii="Calibri" w:eastAsia="Calibri" w:hAnsi="Calibri" w:cs="Calibri"/>
                <w:color w:val="000000"/>
              </w:rPr>
            </w:pPr>
            <w:r>
              <w:rPr>
                <w:rFonts w:ascii="Calibri" w:eastAsia="Calibri" w:hAnsi="Calibri" w:cs="Calibri"/>
                <w:color w:val="000000"/>
              </w:rPr>
              <w:t>(consuntivato nell' anno precedente)</w:t>
            </w:r>
          </w:p>
        </w:tc>
        <w:tc>
          <w:tcPr>
            <w:tcW w:w="4495" w:type="dxa"/>
            <w:shd w:val="clear" w:color="auto" w:fill="DEEAF6"/>
            <w:vAlign w:val="center"/>
          </w:tcPr>
          <w:p w:rsidR="008A2D6A" w:rsidRDefault="0032584B">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Obiettivo di miglioramento</w:t>
            </w:r>
          </w:p>
          <w:p w:rsidR="008A2D6A" w:rsidRDefault="0032584B">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 di scostamento rispetto all'anno</w:t>
            </w:r>
          </w:p>
          <w:p w:rsidR="008A2D6A" w:rsidRDefault="0032584B">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precedente)</w:t>
            </w:r>
          </w:p>
        </w:tc>
      </w:tr>
      <w:tr w:rsidR="008A2D6A">
        <w:trPr>
          <w:trHeight w:val="900"/>
        </w:trPr>
        <w:tc>
          <w:tcPr>
            <w:tcW w:w="4508" w:type="dxa"/>
            <w:vAlign w:val="center"/>
          </w:tcPr>
          <w:p w:rsidR="008A2D6A" w:rsidRDefault="0032584B">
            <w:pPr>
              <w:pBdr>
                <w:top w:val="nil"/>
                <w:left w:val="nil"/>
                <w:bottom w:val="nil"/>
                <w:right w:val="nil"/>
                <w:between w:val="nil"/>
              </w:pBdr>
              <w:spacing w:after="120" w:line="240" w:lineRule="auto"/>
              <w:ind w:left="0" w:hanging="2"/>
              <w:jc w:val="center"/>
              <w:rPr>
                <w:rFonts w:ascii="Calibri" w:eastAsia="Calibri" w:hAnsi="Calibri" w:cs="Calibri"/>
                <w:color w:val="000000"/>
              </w:rPr>
            </w:pPr>
            <w:r>
              <w:rPr>
                <w:rFonts w:ascii="Calibri" w:eastAsia="Calibri" w:hAnsi="Calibri" w:cs="Calibri"/>
                <w:color w:val="000000"/>
              </w:rPr>
              <w:t>= &gt; di 100</w:t>
            </w:r>
          </w:p>
        </w:tc>
        <w:tc>
          <w:tcPr>
            <w:tcW w:w="4495" w:type="dxa"/>
            <w:vAlign w:val="center"/>
          </w:tcPr>
          <w:p w:rsidR="008A2D6A" w:rsidRDefault="0032584B">
            <w:pPr>
              <w:pBdr>
                <w:top w:val="nil"/>
                <w:left w:val="nil"/>
                <w:bottom w:val="nil"/>
                <w:right w:val="nil"/>
                <w:between w:val="nil"/>
              </w:pBdr>
              <w:spacing w:after="120" w:line="240" w:lineRule="auto"/>
              <w:ind w:left="0" w:hanging="2"/>
              <w:jc w:val="center"/>
              <w:rPr>
                <w:rFonts w:ascii="Calibri" w:eastAsia="Calibri" w:hAnsi="Calibri" w:cs="Calibri"/>
                <w:color w:val="000000"/>
              </w:rPr>
            </w:pPr>
            <w:r>
              <w:rPr>
                <w:rFonts w:ascii="Calibri" w:eastAsia="Calibri" w:hAnsi="Calibri" w:cs="Calibri"/>
                <w:color w:val="000000"/>
              </w:rPr>
              <w:t>% di scostamento positivo o comunque uguale o superiore alla scostamento del cluster di appartenenza</w:t>
            </w:r>
          </w:p>
        </w:tc>
      </w:tr>
      <w:tr w:rsidR="008A2D6A">
        <w:tc>
          <w:tcPr>
            <w:tcW w:w="4508" w:type="dxa"/>
            <w:vAlign w:val="center"/>
          </w:tcPr>
          <w:p w:rsidR="008A2D6A" w:rsidRDefault="0032584B">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Tra 90 e 99,99</w:t>
            </w:r>
          </w:p>
        </w:tc>
        <w:tc>
          <w:tcPr>
            <w:tcW w:w="4495" w:type="dxa"/>
            <w:vAlign w:val="center"/>
          </w:tcPr>
          <w:p w:rsidR="008A2D6A" w:rsidRDefault="0032584B">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 scostamento uguale o superiore</w:t>
            </w:r>
          </w:p>
          <w:p w:rsidR="008A2D6A" w:rsidRDefault="0032584B">
            <w:pPr>
              <w:pBdr>
                <w:top w:val="nil"/>
                <w:left w:val="nil"/>
                <w:bottom w:val="nil"/>
                <w:right w:val="nil"/>
                <w:between w:val="nil"/>
              </w:pBdr>
              <w:spacing w:after="120" w:line="240" w:lineRule="auto"/>
              <w:ind w:left="0" w:hanging="2"/>
              <w:jc w:val="center"/>
              <w:rPr>
                <w:rFonts w:ascii="Calibri" w:eastAsia="Calibri" w:hAnsi="Calibri" w:cs="Calibri"/>
                <w:color w:val="000000"/>
              </w:rPr>
            </w:pPr>
            <w:r>
              <w:rPr>
                <w:rFonts w:ascii="Calibri" w:eastAsia="Calibri" w:hAnsi="Calibri" w:cs="Calibri"/>
                <w:color w:val="000000"/>
              </w:rPr>
              <w:t>allo scostamento del cluster di appartenenza</w:t>
            </w:r>
          </w:p>
        </w:tc>
      </w:tr>
      <w:tr w:rsidR="008A2D6A">
        <w:tc>
          <w:tcPr>
            <w:tcW w:w="4508" w:type="dxa"/>
            <w:vAlign w:val="center"/>
          </w:tcPr>
          <w:p w:rsidR="008A2D6A" w:rsidRDefault="0032584B">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&lt;89,99</w:t>
            </w:r>
          </w:p>
        </w:tc>
        <w:tc>
          <w:tcPr>
            <w:tcW w:w="4495" w:type="dxa"/>
            <w:vAlign w:val="center"/>
          </w:tcPr>
          <w:p w:rsidR="008A2D6A" w:rsidRDefault="0032584B">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 scostamento superiore del 10%</w:t>
            </w:r>
          </w:p>
          <w:p w:rsidR="008A2D6A" w:rsidRDefault="0032584B">
            <w:pPr>
              <w:pBdr>
                <w:top w:val="nil"/>
                <w:left w:val="nil"/>
                <w:bottom w:val="nil"/>
                <w:right w:val="nil"/>
                <w:between w:val="nil"/>
              </w:pBdr>
              <w:spacing w:after="120" w:line="240" w:lineRule="auto"/>
              <w:ind w:left="0" w:hanging="2"/>
              <w:jc w:val="center"/>
              <w:rPr>
                <w:rFonts w:ascii="Calibri" w:eastAsia="Calibri" w:hAnsi="Calibri" w:cs="Calibri"/>
                <w:color w:val="000000"/>
              </w:rPr>
            </w:pPr>
            <w:r>
              <w:rPr>
                <w:rFonts w:ascii="Calibri" w:eastAsia="Calibri" w:hAnsi="Calibri" w:cs="Calibri"/>
                <w:color w:val="000000"/>
              </w:rPr>
              <w:t xml:space="preserve">dello scostamento del cluster di appartenenza </w:t>
            </w:r>
          </w:p>
        </w:tc>
      </w:tr>
    </w:tbl>
    <w:p w:rsidR="008A2D6A" w:rsidRDefault="008A2D6A">
      <w:pPr>
        <w:pBdr>
          <w:top w:val="nil"/>
          <w:left w:val="nil"/>
          <w:bottom w:val="nil"/>
          <w:right w:val="nil"/>
          <w:between w:val="nil"/>
        </w:pBdr>
        <w:spacing w:after="120" w:line="276" w:lineRule="auto"/>
        <w:ind w:left="0" w:hanging="2"/>
        <w:jc w:val="both"/>
        <w:rPr>
          <w:color w:val="000000"/>
          <w:sz w:val="24"/>
          <w:szCs w:val="24"/>
        </w:rPr>
      </w:pPr>
    </w:p>
    <w:p w:rsidR="008A2D6A" w:rsidRDefault="0032584B">
      <w:pPr>
        <w:pBdr>
          <w:top w:val="nil"/>
          <w:left w:val="nil"/>
          <w:bottom w:val="nil"/>
          <w:right w:val="nil"/>
          <w:between w:val="nil"/>
        </w:pBdr>
        <w:spacing w:after="120" w:line="276" w:lineRule="auto"/>
        <w:ind w:left="1" w:hanging="3"/>
        <w:jc w:val="both"/>
        <w:rPr>
          <w:color w:val="000000"/>
          <w:sz w:val="28"/>
          <w:szCs w:val="28"/>
        </w:rPr>
      </w:pPr>
      <w:r>
        <w:rPr>
          <w:color w:val="000000"/>
          <w:sz w:val="28"/>
          <w:szCs w:val="28"/>
        </w:rPr>
        <w:t>I cluster sono definiti all’interno del Sistema di Misurazione e Valutazione della Performance.</w:t>
      </w:r>
    </w:p>
    <w:p w:rsidR="008A2D6A" w:rsidRDefault="008A2D6A">
      <w:pPr>
        <w:pBdr>
          <w:top w:val="nil"/>
          <w:left w:val="nil"/>
          <w:bottom w:val="nil"/>
          <w:right w:val="nil"/>
          <w:between w:val="nil"/>
        </w:pBdr>
        <w:spacing w:after="120" w:line="276" w:lineRule="auto"/>
        <w:ind w:left="1" w:hanging="3"/>
        <w:jc w:val="both"/>
        <w:rPr>
          <w:color w:val="000000"/>
          <w:sz w:val="28"/>
          <w:szCs w:val="28"/>
        </w:rPr>
      </w:pPr>
    </w:p>
    <w:p w:rsidR="008A2D6A" w:rsidRDefault="0032584B">
      <w:pPr>
        <w:widowControl w:val="0"/>
        <w:pBdr>
          <w:top w:val="nil"/>
          <w:left w:val="nil"/>
          <w:bottom w:val="nil"/>
          <w:right w:val="nil"/>
          <w:between w:val="nil"/>
        </w:pBdr>
        <w:spacing w:line="276" w:lineRule="auto"/>
        <w:ind w:left="0" w:hanging="2"/>
        <w:rPr>
          <w:color w:val="000000"/>
          <w:sz w:val="28"/>
          <w:szCs w:val="28"/>
        </w:rPr>
        <w:sectPr w:rsidR="008A2D6A">
          <w:footerReference w:type="even" r:id="rId8"/>
          <w:footerReference w:type="default" r:id="rId9"/>
          <w:pgSz w:w="11906" w:h="16838"/>
          <w:pgMar w:top="1418" w:right="1276" w:bottom="1134" w:left="1843" w:header="709" w:footer="709" w:gutter="0"/>
          <w:pgNumType w:start="1"/>
          <w:cols w:space="720"/>
          <w:titlePg/>
        </w:sectPr>
      </w:pPr>
      <w:r>
        <w:br w:type="page"/>
      </w:r>
    </w:p>
    <w:p w:rsidR="008A2D6A" w:rsidRDefault="0032584B">
      <w:pPr>
        <w:numPr>
          <w:ilvl w:val="1"/>
          <w:numId w:val="3"/>
        </w:numPr>
        <w:pBdr>
          <w:top w:val="nil"/>
          <w:left w:val="nil"/>
          <w:bottom w:val="nil"/>
          <w:right w:val="nil"/>
          <w:between w:val="nil"/>
        </w:pBdr>
        <w:spacing w:after="120" w:line="276" w:lineRule="auto"/>
        <w:ind w:left="1" w:hanging="3"/>
        <w:jc w:val="both"/>
        <w:rPr>
          <w:color w:val="000000"/>
        </w:rPr>
      </w:pPr>
      <w:r>
        <w:rPr>
          <w:color w:val="000000"/>
          <w:sz w:val="28"/>
          <w:szCs w:val="28"/>
        </w:rPr>
        <w:lastRenderedPageBreak/>
        <w:t>La corresponsione dei compensi speciali legati alla qualità del servizio avviene sulla base dei seguenti parametri:</w:t>
      </w:r>
    </w:p>
    <w:p w:rsidR="008A2D6A" w:rsidRDefault="008A2D6A">
      <w:pPr>
        <w:pBdr>
          <w:top w:val="nil"/>
          <w:left w:val="nil"/>
          <w:bottom w:val="nil"/>
          <w:right w:val="nil"/>
          <w:between w:val="nil"/>
        </w:pBdr>
        <w:spacing w:after="120" w:line="276" w:lineRule="auto"/>
        <w:ind w:left="0" w:hanging="2"/>
        <w:rPr>
          <w:color w:val="000000"/>
          <w:sz w:val="24"/>
          <w:szCs w:val="24"/>
        </w:rPr>
      </w:pPr>
    </w:p>
    <w:tbl>
      <w:tblPr>
        <w:tblStyle w:val="a6"/>
        <w:tblW w:w="14665" w:type="dxa"/>
        <w:tblInd w:w="0"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000" w:firstRow="0" w:lastRow="0" w:firstColumn="0" w:lastColumn="0" w:noHBand="0" w:noVBand="0"/>
      </w:tblPr>
      <w:tblGrid>
        <w:gridCol w:w="3126"/>
        <w:gridCol w:w="2502"/>
        <w:gridCol w:w="1390"/>
        <w:gridCol w:w="1810"/>
        <w:gridCol w:w="1945"/>
        <w:gridCol w:w="1587"/>
        <w:gridCol w:w="2305"/>
      </w:tblGrid>
      <w:tr w:rsidR="008A2D6A">
        <w:trPr>
          <w:trHeight w:val="1040"/>
        </w:trPr>
        <w:tc>
          <w:tcPr>
            <w:tcW w:w="3126" w:type="dxa"/>
            <w:tcBorders>
              <w:top w:val="single" w:sz="6" w:space="0" w:color="000000"/>
              <w:left w:val="single" w:sz="6" w:space="0" w:color="000000"/>
              <w:bottom w:val="single" w:sz="8" w:space="0" w:color="000000"/>
              <w:right w:val="single" w:sz="8" w:space="0" w:color="000000"/>
            </w:tcBorders>
            <w:shd w:val="clear" w:color="auto" w:fill="auto"/>
            <w:vAlign w:val="center"/>
          </w:tcPr>
          <w:p w:rsidR="008A2D6A" w:rsidRDefault="0032584B">
            <w:pPr>
              <w:pBdr>
                <w:top w:val="nil"/>
                <w:left w:val="nil"/>
                <w:bottom w:val="nil"/>
                <w:right w:val="nil"/>
                <w:between w:val="nil"/>
              </w:pBdr>
              <w:spacing w:line="240" w:lineRule="auto"/>
              <w:ind w:left="0" w:hanging="2"/>
              <w:rPr>
                <w:color w:val="000000"/>
              </w:rPr>
            </w:pPr>
            <w:r>
              <w:rPr>
                <w:b/>
                <w:color w:val="000000"/>
              </w:rPr>
              <w:t>Posizionamento indicatore sintetico qualità aree di produzione (consuntivato nell' anno precedente)</w:t>
            </w:r>
          </w:p>
        </w:tc>
        <w:tc>
          <w:tcPr>
            <w:tcW w:w="2502" w:type="dxa"/>
            <w:tcBorders>
              <w:top w:val="single" w:sz="6" w:space="0" w:color="000000"/>
              <w:left w:val="single" w:sz="8" w:space="0" w:color="000000"/>
              <w:bottom w:val="single" w:sz="8" w:space="0" w:color="000000"/>
              <w:right w:val="single" w:sz="8" w:space="0" w:color="000000"/>
            </w:tcBorders>
            <w:shd w:val="clear" w:color="auto" w:fill="DCE6F1"/>
            <w:vAlign w:val="center"/>
          </w:tcPr>
          <w:p w:rsidR="008A2D6A" w:rsidRDefault="0032584B">
            <w:pPr>
              <w:pBdr>
                <w:top w:val="nil"/>
                <w:left w:val="nil"/>
                <w:bottom w:val="nil"/>
                <w:right w:val="nil"/>
                <w:between w:val="nil"/>
              </w:pBdr>
              <w:spacing w:line="240" w:lineRule="auto"/>
              <w:ind w:left="0" w:hanging="2"/>
              <w:jc w:val="center"/>
              <w:rPr>
                <w:color w:val="000000"/>
                <w:sz w:val="18"/>
                <w:szCs w:val="18"/>
              </w:rPr>
            </w:pPr>
            <w:r>
              <w:rPr>
                <w:b/>
                <w:color w:val="000000"/>
                <w:sz w:val="18"/>
                <w:szCs w:val="18"/>
              </w:rPr>
              <w:t>RISULTATO OBIETTIVO DI QUALITA'</w:t>
            </w:r>
          </w:p>
        </w:tc>
        <w:tc>
          <w:tcPr>
            <w:tcW w:w="1390" w:type="dxa"/>
            <w:tcBorders>
              <w:top w:val="single" w:sz="6" w:space="0" w:color="000000"/>
              <w:left w:val="single" w:sz="8" w:space="0" w:color="000000"/>
              <w:bottom w:val="single" w:sz="8" w:space="0" w:color="000000"/>
              <w:right w:val="single" w:sz="8" w:space="0" w:color="000000"/>
            </w:tcBorders>
            <w:shd w:val="clear" w:color="auto" w:fill="DCE6F1"/>
            <w:vAlign w:val="center"/>
          </w:tcPr>
          <w:p w:rsidR="008A2D6A" w:rsidRDefault="0032584B">
            <w:pPr>
              <w:pBdr>
                <w:top w:val="nil"/>
                <w:left w:val="nil"/>
                <w:bottom w:val="nil"/>
                <w:right w:val="nil"/>
                <w:between w:val="nil"/>
              </w:pBdr>
              <w:spacing w:line="240" w:lineRule="auto"/>
              <w:ind w:left="0" w:hanging="2"/>
              <w:jc w:val="center"/>
              <w:rPr>
                <w:color w:val="000000"/>
                <w:sz w:val="18"/>
                <w:szCs w:val="18"/>
              </w:rPr>
            </w:pPr>
            <w:r>
              <w:rPr>
                <w:b/>
                <w:color w:val="000000"/>
                <w:sz w:val="18"/>
                <w:szCs w:val="18"/>
              </w:rPr>
              <w:t>Parametro  liquidazione (100)</w:t>
            </w:r>
          </w:p>
        </w:tc>
        <w:tc>
          <w:tcPr>
            <w:tcW w:w="1810" w:type="dxa"/>
            <w:tcBorders>
              <w:top w:val="single" w:sz="6" w:space="0" w:color="000000"/>
              <w:left w:val="single" w:sz="8" w:space="0" w:color="000000"/>
              <w:bottom w:val="single" w:sz="8" w:space="0" w:color="000000"/>
              <w:right w:val="single" w:sz="8" w:space="0" w:color="000000"/>
            </w:tcBorders>
            <w:shd w:val="clear" w:color="auto" w:fill="EBF1DE"/>
            <w:vAlign w:val="center"/>
          </w:tcPr>
          <w:p w:rsidR="008A2D6A" w:rsidRDefault="0032584B">
            <w:pPr>
              <w:pBdr>
                <w:top w:val="nil"/>
                <w:left w:val="nil"/>
                <w:bottom w:val="nil"/>
                <w:right w:val="nil"/>
                <w:between w:val="nil"/>
              </w:pBdr>
              <w:spacing w:line="240" w:lineRule="auto"/>
              <w:ind w:left="0" w:hanging="2"/>
              <w:jc w:val="center"/>
              <w:rPr>
                <w:color w:val="000000"/>
                <w:sz w:val="18"/>
                <w:szCs w:val="18"/>
              </w:rPr>
            </w:pPr>
            <w:r>
              <w:rPr>
                <w:b/>
                <w:color w:val="000000"/>
                <w:sz w:val="18"/>
                <w:szCs w:val="18"/>
              </w:rPr>
              <w:t>RISULTATO OBIETTIVO DI QUALITA'</w:t>
            </w:r>
          </w:p>
        </w:tc>
        <w:tc>
          <w:tcPr>
            <w:tcW w:w="1945" w:type="dxa"/>
            <w:tcBorders>
              <w:top w:val="single" w:sz="6" w:space="0" w:color="000000"/>
              <w:left w:val="single" w:sz="8" w:space="0" w:color="000000"/>
              <w:bottom w:val="single" w:sz="8" w:space="0" w:color="000000"/>
              <w:right w:val="single" w:sz="8" w:space="0" w:color="000000"/>
            </w:tcBorders>
            <w:shd w:val="clear" w:color="auto" w:fill="EBF1DE"/>
            <w:vAlign w:val="center"/>
          </w:tcPr>
          <w:p w:rsidR="008A2D6A" w:rsidRDefault="0032584B">
            <w:pPr>
              <w:pBdr>
                <w:top w:val="nil"/>
                <w:left w:val="nil"/>
                <w:bottom w:val="nil"/>
                <w:right w:val="nil"/>
                <w:between w:val="nil"/>
              </w:pBdr>
              <w:spacing w:line="240" w:lineRule="auto"/>
              <w:ind w:left="0" w:hanging="2"/>
              <w:jc w:val="center"/>
              <w:rPr>
                <w:color w:val="000000"/>
                <w:sz w:val="18"/>
                <w:szCs w:val="18"/>
              </w:rPr>
            </w:pPr>
            <w:r>
              <w:rPr>
                <w:b/>
                <w:color w:val="000000"/>
                <w:sz w:val="18"/>
                <w:szCs w:val="18"/>
              </w:rPr>
              <w:t>Parametro di liquidazione                (90-99,99)</w:t>
            </w:r>
          </w:p>
        </w:tc>
        <w:tc>
          <w:tcPr>
            <w:tcW w:w="1587" w:type="dxa"/>
            <w:tcBorders>
              <w:top w:val="single" w:sz="6" w:space="0" w:color="000000"/>
              <w:left w:val="single" w:sz="8" w:space="0" w:color="000000"/>
              <w:bottom w:val="single" w:sz="8" w:space="0" w:color="000000"/>
              <w:right w:val="single" w:sz="8" w:space="0" w:color="000000"/>
            </w:tcBorders>
            <w:shd w:val="clear" w:color="auto" w:fill="FDE9D9"/>
            <w:vAlign w:val="center"/>
          </w:tcPr>
          <w:p w:rsidR="008A2D6A" w:rsidRDefault="0032584B">
            <w:pPr>
              <w:pBdr>
                <w:top w:val="nil"/>
                <w:left w:val="nil"/>
                <w:bottom w:val="nil"/>
                <w:right w:val="nil"/>
                <w:between w:val="nil"/>
              </w:pBdr>
              <w:spacing w:line="240" w:lineRule="auto"/>
              <w:ind w:left="0" w:hanging="2"/>
              <w:jc w:val="center"/>
              <w:rPr>
                <w:color w:val="000000"/>
                <w:sz w:val="18"/>
                <w:szCs w:val="18"/>
              </w:rPr>
            </w:pPr>
            <w:r>
              <w:rPr>
                <w:b/>
                <w:color w:val="000000"/>
                <w:sz w:val="18"/>
                <w:szCs w:val="18"/>
              </w:rPr>
              <w:t>RISULTATO OBIETTIVO DI QUALITA'</w:t>
            </w:r>
          </w:p>
        </w:tc>
        <w:tc>
          <w:tcPr>
            <w:tcW w:w="2305" w:type="dxa"/>
            <w:tcBorders>
              <w:top w:val="single" w:sz="6" w:space="0" w:color="000000"/>
              <w:left w:val="single" w:sz="8" w:space="0" w:color="000000"/>
              <w:bottom w:val="single" w:sz="8" w:space="0" w:color="000000"/>
              <w:right w:val="single" w:sz="6" w:space="0" w:color="000000"/>
            </w:tcBorders>
            <w:shd w:val="clear" w:color="auto" w:fill="FDE9D9"/>
            <w:vAlign w:val="center"/>
          </w:tcPr>
          <w:p w:rsidR="008A2D6A" w:rsidRDefault="0032584B">
            <w:pPr>
              <w:pBdr>
                <w:top w:val="nil"/>
                <w:left w:val="nil"/>
                <w:bottom w:val="nil"/>
                <w:right w:val="nil"/>
                <w:between w:val="nil"/>
              </w:pBdr>
              <w:spacing w:line="240" w:lineRule="auto"/>
              <w:ind w:left="0" w:hanging="2"/>
              <w:jc w:val="center"/>
              <w:rPr>
                <w:color w:val="000000"/>
                <w:sz w:val="18"/>
                <w:szCs w:val="18"/>
              </w:rPr>
            </w:pPr>
            <w:r>
              <w:rPr>
                <w:b/>
                <w:color w:val="000000"/>
                <w:sz w:val="18"/>
                <w:szCs w:val="18"/>
              </w:rPr>
              <w:t>Parametro di liquidazione                                    (80- 89,99)</w:t>
            </w:r>
          </w:p>
        </w:tc>
      </w:tr>
      <w:tr w:rsidR="008A2D6A">
        <w:trPr>
          <w:trHeight w:val="1080"/>
        </w:trPr>
        <w:tc>
          <w:tcPr>
            <w:tcW w:w="3126" w:type="dxa"/>
            <w:tcBorders>
              <w:top w:val="single" w:sz="8" w:space="0" w:color="000000"/>
              <w:left w:val="single" w:sz="6" w:space="0" w:color="000000"/>
              <w:bottom w:val="single" w:sz="8" w:space="0" w:color="000000"/>
              <w:right w:val="single" w:sz="8" w:space="0" w:color="000000"/>
            </w:tcBorders>
            <w:shd w:val="clear" w:color="auto" w:fill="auto"/>
            <w:vAlign w:val="center"/>
          </w:tcPr>
          <w:p w:rsidR="008A2D6A" w:rsidRDefault="0032584B">
            <w:pPr>
              <w:pBdr>
                <w:top w:val="nil"/>
                <w:left w:val="nil"/>
                <w:bottom w:val="nil"/>
                <w:right w:val="nil"/>
                <w:between w:val="nil"/>
              </w:pBdr>
              <w:spacing w:line="240" w:lineRule="auto"/>
              <w:ind w:left="0" w:hanging="2"/>
              <w:jc w:val="center"/>
              <w:rPr>
                <w:color w:val="000000"/>
              </w:rPr>
            </w:pPr>
            <w:r>
              <w:rPr>
                <w:color w:val="000000"/>
              </w:rPr>
              <w:t>&gt; = di 100</w:t>
            </w:r>
          </w:p>
        </w:tc>
        <w:tc>
          <w:tcPr>
            <w:tcW w:w="2502" w:type="dxa"/>
            <w:tcBorders>
              <w:top w:val="single" w:sz="8" w:space="0" w:color="000000"/>
              <w:left w:val="single" w:sz="8" w:space="0" w:color="000000"/>
              <w:bottom w:val="single" w:sz="8" w:space="0" w:color="000000"/>
              <w:right w:val="single" w:sz="8" w:space="0" w:color="000000"/>
            </w:tcBorders>
            <w:shd w:val="clear" w:color="auto" w:fill="DCE6F1"/>
            <w:vAlign w:val="center"/>
          </w:tcPr>
          <w:p w:rsidR="008A2D6A" w:rsidRDefault="0032584B">
            <w:pPr>
              <w:pBdr>
                <w:top w:val="nil"/>
                <w:left w:val="nil"/>
                <w:bottom w:val="nil"/>
                <w:right w:val="nil"/>
                <w:between w:val="nil"/>
              </w:pBdr>
              <w:spacing w:line="240" w:lineRule="auto"/>
              <w:ind w:left="0" w:hanging="2"/>
              <w:jc w:val="center"/>
              <w:rPr>
                <w:color w:val="000000"/>
              </w:rPr>
            </w:pPr>
            <w:r>
              <w:rPr>
                <w:color w:val="000000"/>
              </w:rPr>
              <w:t>se la % di scostamento di sede è positivo o comunque è uguale o superiore allo scostamento del cluster di appartenenza</w:t>
            </w:r>
          </w:p>
        </w:tc>
        <w:tc>
          <w:tcPr>
            <w:tcW w:w="1390" w:type="dxa"/>
            <w:tcBorders>
              <w:top w:val="single" w:sz="8" w:space="0" w:color="000000"/>
              <w:left w:val="single" w:sz="8" w:space="0" w:color="000000"/>
              <w:bottom w:val="single" w:sz="8" w:space="0" w:color="000000"/>
              <w:right w:val="single" w:sz="8" w:space="0" w:color="000000"/>
            </w:tcBorders>
            <w:shd w:val="clear" w:color="auto" w:fill="DCE6F1"/>
            <w:vAlign w:val="center"/>
          </w:tcPr>
          <w:p w:rsidR="008A2D6A" w:rsidRDefault="0032584B">
            <w:pPr>
              <w:pBdr>
                <w:top w:val="nil"/>
                <w:left w:val="nil"/>
                <w:bottom w:val="nil"/>
                <w:right w:val="nil"/>
                <w:between w:val="nil"/>
              </w:pBdr>
              <w:spacing w:line="240" w:lineRule="auto"/>
              <w:ind w:left="0" w:hanging="2"/>
              <w:jc w:val="center"/>
              <w:rPr>
                <w:color w:val="000000"/>
              </w:rPr>
            </w:pPr>
            <w:r>
              <w:rPr>
                <w:color w:val="000000"/>
              </w:rPr>
              <w:t>100</w:t>
            </w:r>
          </w:p>
        </w:tc>
        <w:tc>
          <w:tcPr>
            <w:tcW w:w="1810" w:type="dxa"/>
            <w:tcBorders>
              <w:top w:val="single" w:sz="8" w:space="0" w:color="000000"/>
              <w:left w:val="single" w:sz="8" w:space="0" w:color="000000"/>
              <w:bottom w:val="single" w:sz="8" w:space="0" w:color="000000"/>
              <w:right w:val="single" w:sz="8" w:space="0" w:color="000000"/>
            </w:tcBorders>
            <w:shd w:val="clear" w:color="auto" w:fill="EBF1DE"/>
            <w:vAlign w:val="center"/>
          </w:tcPr>
          <w:p w:rsidR="008A2D6A" w:rsidRDefault="0032584B">
            <w:pPr>
              <w:pBdr>
                <w:top w:val="nil"/>
                <w:left w:val="nil"/>
                <w:bottom w:val="nil"/>
                <w:right w:val="nil"/>
                <w:between w:val="nil"/>
              </w:pBdr>
              <w:spacing w:line="240" w:lineRule="auto"/>
              <w:ind w:left="0" w:hanging="2"/>
              <w:jc w:val="center"/>
              <w:rPr>
                <w:color w:val="000000"/>
              </w:rPr>
            </w:pPr>
            <w:r>
              <w:rPr>
                <w:color w:val="000000"/>
              </w:rPr>
              <w:t xml:space="preserve">se la % scostamento di sede è compreso tra &lt; 0  e  &gt; -10% </w:t>
            </w:r>
          </w:p>
        </w:tc>
        <w:tc>
          <w:tcPr>
            <w:tcW w:w="1945" w:type="dxa"/>
            <w:tcBorders>
              <w:top w:val="single" w:sz="8" w:space="0" w:color="000000"/>
              <w:left w:val="single" w:sz="8" w:space="0" w:color="000000"/>
              <w:bottom w:val="single" w:sz="8" w:space="0" w:color="000000"/>
              <w:right w:val="single" w:sz="8" w:space="0" w:color="000000"/>
            </w:tcBorders>
            <w:shd w:val="clear" w:color="auto" w:fill="EBF1DE"/>
            <w:vAlign w:val="center"/>
          </w:tcPr>
          <w:p w:rsidR="008A2D6A" w:rsidRDefault="0032584B">
            <w:pPr>
              <w:pBdr>
                <w:top w:val="nil"/>
                <w:left w:val="nil"/>
                <w:bottom w:val="nil"/>
                <w:right w:val="nil"/>
                <w:between w:val="nil"/>
              </w:pBdr>
              <w:spacing w:line="240" w:lineRule="auto"/>
              <w:ind w:left="0" w:hanging="2"/>
              <w:jc w:val="center"/>
              <w:rPr>
                <w:color w:val="000000"/>
              </w:rPr>
            </w:pPr>
            <w:r>
              <w:rPr>
                <w:color w:val="000000"/>
              </w:rPr>
              <w:t>proporzione lineare (complemento a 100 della % di scostamento sede)</w:t>
            </w:r>
          </w:p>
        </w:tc>
        <w:tc>
          <w:tcPr>
            <w:tcW w:w="1587" w:type="dxa"/>
            <w:tcBorders>
              <w:top w:val="single" w:sz="8" w:space="0" w:color="000000"/>
              <w:left w:val="single" w:sz="8" w:space="0" w:color="000000"/>
              <w:bottom w:val="single" w:sz="8" w:space="0" w:color="000000"/>
              <w:right w:val="single" w:sz="8" w:space="0" w:color="000000"/>
            </w:tcBorders>
            <w:shd w:val="clear" w:color="auto" w:fill="FDE9D9"/>
            <w:vAlign w:val="center"/>
          </w:tcPr>
          <w:p w:rsidR="008A2D6A" w:rsidRDefault="0032584B">
            <w:pPr>
              <w:pBdr>
                <w:top w:val="nil"/>
                <w:left w:val="nil"/>
                <w:bottom w:val="nil"/>
                <w:right w:val="nil"/>
                <w:between w:val="nil"/>
              </w:pBdr>
              <w:spacing w:line="240" w:lineRule="auto"/>
              <w:ind w:left="0" w:hanging="2"/>
              <w:jc w:val="center"/>
              <w:rPr>
                <w:color w:val="000000"/>
              </w:rPr>
            </w:pPr>
            <w:r>
              <w:rPr>
                <w:color w:val="000000"/>
              </w:rPr>
              <w:t xml:space="preserve">se la % scostamento di sede è  &lt; -10% </w:t>
            </w:r>
          </w:p>
        </w:tc>
        <w:tc>
          <w:tcPr>
            <w:tcW w:w="2305" w:type="dxa"/>
            <w:tcBorders>
              <w:top w:val="single" w:sz="8" w:space="0" w:color="000000"/>
              <w:left w:val="single" w:sz="8" w:space="0" w:color="000000"/>
              <w:bottom w:val="single" w:sz="8" w:space="0" w:color="000000"/>
              <w:right w:val="single" w:sz="6" w:space="0" w:color="000000"/>
            </w:tcBorders>
            <w:shd w:val="clear" w:color="auto" w:fill="FDE9D9"/>
            <w:vAlign w:val="center"/>
          </w:tcPr>
          <w:p w:rsidR="008A2D6A" w:rsidRDefault="0032584B">
            <w:pPr>
              <w:pBdr>
                <w:top w:val="nil"/>
                <w:left w:val="nil"/>
                <w:bottom w:val="nil"/>
                <w:right w:val="nil"/>
                <w:between w:val="nil"/>
              </w:pBdr>
              <w:spacing w:line="240" w:lineRule="auto"/>
              <w:ind w:left="0" w:hanging="2"/>
              <w:jc w:val="center"/>
              <w:rPr>
                <w:color w:val="000000"/>
              </w:rPr>
            </w:pPr>
            <w:r>
              <w:rPr>
                <w:color w:val="000000"/>
              </w:rPr>
              <w:t>Proporzione lineare (complemento a 100 della percentuale di scostamento sede) con parametro minimo 80</w:t>
            </w:r>
          </w:p>
        </w:tc>
      </w:tr>
      <w:tr w:rsidR="008A2D6A">
        <w:trPr>
          <w:trHeight w:val="2480"/>
        </w:trPr>
        <w:tc>
          <w:tcPr>
            <w:tcW w:w="3126" w:type="dxa"/>
            <w:tcBorders>
              <w:top w:val="single" w:sz="8" w:space="0" w:color="000000"/>
              <w:left w:val="single" w:sz="6" w:space="0" w:color="000000"/>
              <w:bottom w:val="single" w:sz="8" w:space="0" w:color="000000"/>
              <w:right w:val="single" w:sz="8" w:space="0" w:color="000000"/>
            </w:tcBorders>
            <w:shd w:val="clear" w:color="auto" w:fill="auto"/>
            <w:vAlign w:val="center"/>
          </w:tcPr>
          <w:p w:rsidR="008A2D6A" w:rsidRDefault="0032584B">
            <w:pPr>
              <w:pBdr>
                <w:top w:val="nil"/>
                <w:left w:val="nil"/>
                <w:bottom w:val="nil"/>
                <w:right w:val="nil"/>
                <w:between w:val="nil"/>
              </w:pBdr>
              <w:spacing w:line="240" w:lineRule="auto"/>
              <w:ind w:left="0" w:hanging="2"/>
              <w:jc w:val="center"/>
              <w:rPr>
                <w:color w:val="000000"/>
              </w:rPr>
            </w:pPr>
            <w:r>
              <w:rPr>
                <w:color w:val="000000"/>
              </w:rPr>
              <w:t>Tra 90 e 99,99</w:t>
            </w:r>
          </w:p>
        </w:tc>
        <w:tc>
          <w:tcPr>
            <w:tcW w:w="2502" w:type="dxa"/>
            <w:tcBorders>
              <w:top w:val="single" w:sz="8" w:space="0" w:color="000000"/>
              <w:left w:val="single" w:sz="8" w:space="0" w:color="000000"/>
              <w:bottom w:val="single" w:sz="8" w:space="0" w:color="000000"/>
              <w:right w:val="single" w:sz="8" w:space="0" w:color="000000"/>
            </w:tcBorders>
            <w:shd w:val="clear" w:color="auto" w:fill="DCE6F1"/>
            <w:vAlign w:val="center"/>
          </w:tcPr>
          <w:p w:rsidR="008A2D6A" w:rsidRDefault="0032584B">
            <w:pPr>
              <w:pBdr>
                <w:top w:val="nil"/>
                <w:left w:val="nil"/>
                <w:bottom w:val="nil"/>
                <w:right w:val="nil"/>
                <w:between w:val="nil"/>
              </w:pBdr>
              <w:spacing w:line="240" w:lineRule="auto"/>
              <w:ind w:left="0" w:hanging="2"/>
              <w:jc w:val="center"/>
              <w:rPr>
                <w:color w:val="000000"/>
              </w:rPr>
            </w:pPr>
            <w:r>
              <w:rPr>
                <w:color w:val="000000"/>
              </w:rPr>
              <w:t xml:space="preserve"> se la % di scostamento  di sede è uguale o superiore allo scostamento del cluster di appartenenza</w:t>
            </w:r>
          </w:p>
        </w:tc>
        <w:tc>
          <w:tcPr>
            <w:tcW w:w="1390" w:type="dxa"/>
            <w:tcBorders>
              <w:top w:val="single" w:sz="8" w:space="0" w:color="000000"/>
              <w:left w:val="single" w:sz="8" w:space="0" w:color="000000"/>
              <w:bottom w:val="single" w:sz="8" w:space="0" w:color="000000"/>
              <w:right w:val="single" w:sz="8" w:space="0" w:color="000000"/>
            </w:tcBorders>
            <w:shd w:val="clear" w:color="auto" w:fill="DCE6F1"/>
            <w:vAlign w:val="center"/>
          </w:tcPr>
          <w:p w:rsidR="008A2D6A" w:rsidRDefault="0032584B">
            <w:pPr>
              <w:pBdr>
                <w:top w:val="nil"/>
                <w:left w:val="nil"/>
                <w:bottom w:val="nil"/>
                <w:right w:val="nil"/>
                <w:between w:val="nil"/>
              </w:pBdr>
              <w:spacing w:line="240" w:lineRule="auto"/>
              <w:ind w:left="0" w:hanging="2"/>
              <w:jc w:val="center"/>
              <w:rPr>
                <w:color w:val="000000"/>
              </w:rPr>
            </w:pPr>
            <w:r>
              <w:rPr>
                <w:color w:val="000000"/>
              </w:rPr>
              <w:t>100</w:t>
            </w:r>
          </w:p>
        </w:tc>
        <w:tc>
          <w:tcPr>
            <w:tcW w:w="1810" w:type="dxa"/>
            <w:tcBorders>
              <w:top w:val="single" w:sz="8" w:space="0" w:color="000000"/>
              <w:left w:val="single" w:sz="8" w:space="0" w:color="000000"/>
              <w:bottom w:val="single" w:sz="8" w:space="0" w:color="000000"/>
              <w:right w:val="single" w:sz="8" w:space="0" w:color="000000"/>
            </w:tcBorders>
            <w:shd w:val="clear" w:color="auto" w:fill="EBF1DE"/>
            <w:vAlign w:val="center"/>
          </w:tcPr>
          <w:p w:rsidR="008A2D6A" w:rsidRDefault="0032584B">
            <w:pPr>
              <w:pBdr>
                <w:top w:val="nil"/>
                <w:left w:val="nil"/>
                <w:bottom w:val="nil"/>
                <w:right w:val="nil"/>
                <w:between w:val="nil"/>
              </w:pBdr>
              <w:spacing w:line="240" w:lineRule="auto"/>
              <w:ind w:left="0" w:hanging="2"/>
              <w:jc w:val="center"/>
              <w:rPr>
                <w:color w:val="000000"/>
              </w:rPr>
            </w:pPr>
            <w:r>
              <w:rPr>
                <w:color w:val="000000"/>
              </w:rPr>
              <w:t>se il rapporto (% scostamento sede  /  % scostamento del cluster di appartenenza) moltiplicato per 100 è compreso tra 90 e 99,99</w:t>
            </w:r>
          </w:p>
        </w:tc>
        <w:tc>
          <w:tcPr>
            <w:tcW w:w="1945" w:type="dxa"/>
            <w:tcBorders>
              <w:top w:val="single" w:sz="8" w:space="0" w:color="000000"/>
              <w:left w:val="single" w:sz="8" w:space="0" w:color="000000"/>
              <w:bottom w:val="single" w:sz="8" w:space="0" w:color="000000"/>
              <w:right w:val="single" w:sz="8" w:space="0" w:color="000000"/>
            </w:tcBorders>
            <w:shd w:val="clear" w:color="auto" w:fill="EBF1DE"/>
            <w:vAlign w:val="center"/>
          </w:tcPr>
          <w:p w:rsidR="008A2D6A" w:rsidRDefault="0032584B">
            <w:pPr>
              <w:pBdr>
                <w:top w:val="nil"/>
                <w:left w:val="nil"/>
                <w:bottom w:val="nil"/>
                <w:right w:val="nil"/>
                <w:between w:val="nil"/>
              </w:pBdr>
              <w:spacing w:line="240" w:lineRule="auto"/>
              <w:ind w:left="0" w:hanging="2"/>
              <w:jc w:val="center"/>
              <w:rPr>
                <w:color w:val="000000"/>
              </w:rPr>
            </w:pPr>
            <w:r>
              <w:rPr>
                <w:color w:val="000000"/>
              </w:rPr>
              <w:t>rapporto (% scostamento sede  /  % scostamento del cluster di appartenenza) moltiplicato per 100</w:t>
            </w:r>
          </w:p>
        </w:tc>
        <w:tc>
          <w:tcPr>
            <w:tcW w:w="1587" w:type="dxa"/>
            <w:tcBorders>
              <w:top w:val="single" w:sz="8" w:space="0" w:color="000000"/>
              <w:left w:val="single" w:sz="8" w:space="0" w:color="000000"/>
              <w:bottom w:val="single" w:sz="8" w:space="0" w:color="000000"/>
              <w:right w:val="single" w:sz="8" w:space="0" w:color="000000"/>
            </w:tcBorders>
            <w:shd w:val="clear" w:color="auto" w:fill="FDE9D9"/>
            <w:vAlign w:val="center"/>
          </w:tcPr>
          <w:p w:rsidR="008A2D6A" w:rsidRDefault="0032584B">
            <w:pPr>
              <w:pBdr>
                <w:top w:val="nil"/>
                <w:left w:val="nil"/>
                <w:bottom w:val="nil"/>
                <w:right w:val="nil"/>
                <w:between w:val="nil"/>
              </w:pBdr>
              <w:spacing w:line="240" w:lineRule="auto"/>
              <w:ind w:left="0" w:hanging="2"/>
              <w:jc w:val="center"/>
              <w:rPr>
                <w:color w:val="000000"/>
              </w:rPr>
            </w:pPr>
            <w:r>
              <w:rPr>
                <w:color w:val="000000"/>
              </w:rPr>
              <w:t xml:space="preserve">se (rapporto % scostamento sede  /  % scostamento del cluster di appartenenza) moltiplicato per 100 è minore di  90 </w:t>
            </w:r>
          </w:p>
        </w:tc>
        <w:tc>
          <w:tcPr>
            <w:tcW w:w="2305" w:type="dxa"/>
            <w:tcBorders>
              <w:top w:val="single" w:sz="8" w:space="0" w:color="000000"/>
              <w:left w:val="single" w:sz="8" w:space="0" w:color="000000"/>
              <w:bottom w:val="single" w:sz="8" w:space="0" w:color="000000"/>
              <w:right w:val="single" w:sz="6" w:space="0" w:color="000000"/>
            </w:tcBorders>
            <w:shd w:val="clear" w:color="auto" w:fill="FDE9D9"/>
            <w:vAlign w:val="center"/>
          </w:tcPr>
          <w:p w:rsidR="008A2D6A" w:rsidRDefault="0032584B">
            <w:pPr>
              <w:pBdr>
                <w:top w:val="nil"/>
                <w:left w:val="nil"/>
                <w:bottom w:val="nil"/>
                <w:right w:val="nil"/>
                <w:between w:val="nil"/>
              </w:pBdr>
              <w:spacing w:line="240" w:lineRule="auto"/>
              <w:ind w:left="0" w:hanging="2"/>
              <w:jc w:val="center"/>
              <w:rPr>
                <w:color w:val="000000"/>
              </w:rPr>
            </w:pPr>
            <w:r>
              <w:rPr>
                <w:color w:val="000000"/>
              </w:rPr>
              <w:t xml:space="preserve">rapporto (% scostamento sede  /  % scostamento del cluster di appartenenza) moltiplicato per 100 con parametro minimo 80 </w:t>
            </w:r>
          </w:p>
        </w:tc>
      </w:tr>
      <w:tr w:rsidR="008A2D6A">
        <w:trPr>
          <w:trHeight w:val="1380"/>
        </w:trPr>
        <w:tc>
          <w:tcPr>
            <w:tcW w:w="3126" w:type="dxa"/>
            <w:tcBorders>
              <w:top w:val="single" w:sz="8" w:space="0" w:color="000000"/>
              <w:left w:val="single" w:sz="6" w:space="0" w:color="000000"/>
              <w:bottom w:val="single" w:sz="6" w:space="0" w:color="000000"/>
              <w:right w:val="single" w:sz="8" w:space="0" w:color="000000"/>
            </w:tcBorders>
            <w:shd w:val="clear" w:color="auto" w:fill="auto"/>
            <w:vAlign w:val="center"/>
          </w:tcPr>
          <w:p w:rsidR="008A2D6A" w:rsidRDefault="0032584B">
            <w:pPr>
              <w:pBdr>
                <w:top w:val="nil"/>
                <w:left w:val="nil"/>
                <w:bottom w:val="nil"/>
                <w:right w:val="nil"/>
                <w:between w:val="nil"/>
              </w:pBdr>
              <w:spacing w:line="240" w:lineRule="auto"/>
              <w:ind w:left="0" w:hanging="2"/>
              <w:jc w:val="center"/>
              <w:rPr>
                <w:color w:val="000000"/>
              </w:rPr>
            </w:pPr>
            <w:r>
              <w:rPr>
                <w:color w:val="000000"/>
              </w:rPr>
              <w:t>&lt;90</w:t>
            </w:r>
          </w:p>
        </w:tc>
        <w:tc>
          <w:tcPr>
            <w:tcW w:w="2502" w:type="dxa"/>
            <w:tcBorders>
              <w:top w:val="single" w:sz="8" w:space="0" w:color="000000"/>
              <w:left w:val="single" w:sz="8" w:space="0" w:color="000000"/>
              <w:bottom w:val="single" w:sz="6" w:space="0" w:color="000000"/>
              <w:right w:val="single" w:sz="8" w:space="0" w:color="000000"/>
            </w:tcBorders>
            <w:shd w:val="clear" w:color="auto" w:fill="DCE6F1"/>
            <w:vAlign w:val="center"/>
          </w:tcPr>
          <w:p w:rsidR="008A2D6A" w:rsidRDefault="0032584B">
            <w:pPr>
              <w:pBdr>
                <w:top w:val="nil"/>
                <w:left w:val="nil"/>
                <w:bottom w:val="nil"/>
                <w:right w:val="nil"/>
                <w:between w:val="nil"/>
              </w:pBdr>
              <w:spacing w:line="240" w:lineRule="auto"/>
              <w:ind w:left="0" w:hanging="2"/>
              <w:jc w:val="center"/>
              <w:rPr>
                <w:color w:val="000000"/>
              </w:rPr>
            </w:pPr>
            <w:r>
              <w:rPr>
                <w:color w:val="000000"/>
              </w:rPr>
              <w:t>se la % di scostamento di sede è superiore del 10%  allo scostamento del cluster di appartenenza</w:t>
            </w:r>
          </w:p>
        </w:tc>
        <w:tc>
          <w:tcPr>
            <w:tcW w:w="1390" w:type="dxa"/>
            <w:tcBorders>
              <w:top w:val="single" w:sz="8" w:space="0" w:color="000000"/>
              <w:left w:val="single" w:sz="8" w:space="0" w:color="000000"/>
              <w:bottom w:val="single" w:sz="6" w:space="0" w:color="000000"/>
              <w:right w:val="single" w:sz="8" w:space="0" w:color="000000"/>
            </w:tcBorders>
            <w:shd w:val="clear" w:color="auto" w:fill="DCE6F1"/>
            <w:vAlign w:val="center"/>
          </w:tcPr>
          <w:p w:rsidR="008A2D6A" w:rsidRDefault="0032584B">
            <w:pPr>
              <w:pBdr>
                <w:top w:val="nil"/>
                <w:left w:val="nil"/>
                <w:bottom w:val="nil"/>
                <w:right w:val="nil"/>
                <w:between w:val="nil"/>
              </w:pBdr>
              <w:spacing w:line="240" w:lineRule="auto"/>
              <w:ind w:left="0" w:hanging="2"/>
              <w:jc w:val="center"/>
              <w:rPr>
                <w:color w:val="000000"/>
              </w:rPr>
            </w:pPr>
            <w:r>
              <w:rPr>
                <w:color w:val="000000"/>
              </w:rPr>
              <w:t>100</w:t>
            </w:r>
          </w:p>
        </w:tc>
        <w:tc>
          <w:tcPr>
            <w:tcW w:w="1810" w:type="dxa"/>
            <w:tcBorders>
              <w:top w:val="single" w:sz="8" w:space="0" w:color="000000"/>
              <w:left w:val="single" w:sz="8" w:space="0" w:color="000000"/>
              <w:bottom w:val="single" w:sz="6" w:space="0" w:color="000000"/>
              <w:right w:val="single" w:sz="8" w:space="0" w:color="000000"/>
            </w:tcBorders>
            <w:shd w:val="clear" w:color="auto" w:fill="EBF1DE"/>
            <w:vAlign w:val="center"/>
          </w:tcPr>
          <w:p w:rsidR="008A2D6A" w:rsidRDefault="0032584B">
            <w:pPr>
              <w:pBdr>
                <w:top w:val="nil"/>
                <w:left w:val="nil"/>
                <w:bottom w:val="nil"/>
                <w:right w:val="nil"/>
                <w:between w:val="nil"/>
              </w:pBdr>
              <w:spacing w:line="240" w:lineRule="auto"/>
              <w:ind w:left="0" w:hanging="2"/>
              <w:jc w:val="center"/>
              <w:rPr>
                <w:color w:val="000000"/>
              </w:rPr>
            </w:pPr>
            <w:r>
              <w:rPr>
                <w:color w:val="000000"/>
              </w:rPr>
              <w:t>se il rapporto (% scostamento sede  / % scostamento del cluster di appartenenza + 10% scostamento del cluster di appartenenza) moltiplicato per 100 è compreso tra 90 e 99,99</w:t>
            </w:r>
          </w:p>
        </w:tc>
        <w:tc>
          <w:tcPr>
            <w:tcW w:w="1945" w:type="dxa"/>
            <w:tcBorders>
              <w:top w:val="single" w:sz="8" w:space="0" w:color="000000"/>
              <w:left w:val="single" w:sz="8" w:space="0" w:color="000000"/>
              <w:bottom w:val="single" w:sz="6" w:space="0" w:color="000000"/>
              <w:right w:val="single" w:sz="8" w:space="0" w:color="000000"/>
            </w:tcBorders>
            <w:shd w:val="clear" w:color="auto" w:fill="EBF1DE"/>
            <w:vAlign w:val="center"/>
          </w:tcPr>
          <w:p w:rsidR="008A2D6A" w:rsidRDefault="0032584B">
            <w:pPr>
              <w:pBdr>
                <w:top w:val="nil"/>
                <w:left w:val="nil"/>
                <w:bottom w:val="nil"/>
                <w:right w:val="nil"/>
                <w:between w:val="nil"/>
              </w:pBdr>
              <w:spacing w:line="240" w:lineRule="auto"/>
              <w:ind w:left="0" w:hanging="2"/>
              <w:jc w:val="center"/>
              <w:rPr>
                <w:color w:val="000000"/>
              </w:rPr>
            </w:pPr>
            <w:r>
              <w:rPr>
                <w:color w:val="000000"/>
              </w:rPr>
              <w:t>rapporto (% scostamento sede  /  % scostamento del cluster di appartenenza + 10%  scostamento del cluster di appartenenza)  moltiplicato per 100</w:t>
            </w:r>
          </w:p>
        </w:tc>
        <w:tc>
          <w:tcPr>
            <w:tcW w:w="1587" w:type="dxa"/>
            <w:tcBorders>
              <w:top w:val="single" w:sz="8" w:space="0" w:color="000000"/>
              <w:left w:val="single" w:sz="8" w:space="0" w:color="000000"/>
              <w:bottom w:val="single" w:sz="6" w:space="0" w:color="000000"/>
              <w:right w:val="single" w:sz="8" w:space="0" w:color="000000"/>
            </w:tcBorders>
            <w:shd w:val="clear" w:color="auto" w:fill="FDE9D9"/>
            <w:vAlign w:val="center"/>
          </w:tcPr>
          <w:p w:rsidR="008A2D6A" w:rsidRDefault="0032584B">
            <w:pPr>
              <w:pBdr>
                <w:top w:val="nil"/>
                <w:left w:val="nil"/>
                <w:bottom w:val="nil"/>
                <w:right w:val="nil"/>
                <w:between w:val="nil"/>
              </w:pBdr>
              <w:spacing w:line="240" w:lineRule="auto"/>
              <w:ind w:left="0" w:hanging="2"/>
              <w:jc w:val="center"/>
              <w:rPr>
                <w:color w:val="000000"/>
              </w:rPr>
            </w:pPr>
            <w:r>
              <w:rPr>
                <w:color w:val="000000"/>
              </w:rPr>
              <w:t>se il rapporto (% scostamento sede /  % scostamento del cluster di appartenenza + 10% scostamento del cluster di appartenenza) moltiplicato per 100 è minore di 90</w:t>
            </w:r>
          </w:p>
        </w:tc>
        <w:tc>
          <w:tcPr>
            <w:tcW w:w="2305" w:type="dxa"/>
            <w:tcBorders>
              <w:top w:val="single" w:sz="8" w:space="0" w:color="000000"/>
              <w:left w:val="single" w:sz="8" w:space="0" w:color="000000"/>
              <w:bottom w:val="single" w:sz="6" w:space="0" w:color="000000"/>
              <w:right w:val="single" w:sz="6" w:space="0" w:color="000000"/>
            </w:tcBorders>
            <w:shd w:val="clear" w:color="auto" w:fill="FDE9D9"/>
            <w:vAlign w:val="center"/>
          </w:tcPr>
          <w:p w:rsidR="008A2D6A" w:rsidRDefault="0032584B">
            <w:pPr>
              <w:pBdr>
                <w:top w:val="nil"/>
                <w:left w:val="nil"/>
                <w:bottom w:val="nil"/>
                <w:right w:val="nil"/>
                <w:between w:val="nil"/>
              </w:pBdr>
              <w:spacing w:line="240" w:lineRule="auto"/>
              <w:ind w:left="0" w:hanging="2"/>
              <w:jc w:val="center"/>
              <w:rPr>
                <w:color w:val="000000"/>
              </w:rPr>
            </w:pPr>
            <w:r>
              <w:rPr>
                <w:color w:val="000000"/>
              </w:rPr>
              <w:t xml:space="preserve">rapporto (% scostamento sede  /  % scostamento del cluster di appartenenza + 10%  scostamento del cluster di appartenenza)  moltiplicato per 100 con parametro minimo 80 </w:t>
            </w:r>
          </w:p>
        </w:tc>
      </w:tr>
    </w:tbl>
    <w:p w:rsidR="008A2D6A" w:rsidRDefault="008A2D6A">
      <w:pPr>
        <w:pBdr>
          <w:top w:val="nil"/>
          <w:left w:val="nil"/>
          <w:bottom w:val="nil"/>
          <w:right w:val="nil"/>
          <w:between w:val="nil"/>
        </w:pBdr>
        <w:spacing w:after="120" w:line="276" w:lineRule="auto"/>
        <w:ind w:left="0" w:hanging="2"/>
        <w:rPr>
          <w:color w:val="000000"/>
          <w:sz w:val="24"/>
          <w:szCs w:val="24"/>
        </w:rPr>
      </w:pPr>
    </w:p>
    <w:p w:rsidR="008A2D6A" w:rsidRDefault="008A2D6A">
      <w:pPr>
        <w:pBdr>
          <w:top w:val="nil"/>
          <w:left w:val="nil"/>
          <w:bottom w:val="nil"/>
          <w:right w:val="nil"/>
          <w:between w:val="nil"/>
        </w:pBdr>
        <w:spacing w:after="120" w:line="276" w:lineRule="auto"/>
        <w:ind w:left="0" w:hanging="2"/>
        <w:rPr>
          <w:color w:val="000000"/>
          <w:sz w:val="24"/>
          <w:szCs w:val="24"/>
        </w:rPr>
      </w:pPr>
    </w:p>
    <w:p w:rsidR="008A2D6A" w:rsidRDefault="0032584B">
      <w:pPr>
        <w:widowControl w:val="0"/>
        <w:pBdr>
          <w:top w:val="nil"/>
          <w:left w:val="nil"/>
          <w:bottom w:val="nil"/>
          <w:right w:val="nil"/>
          <w:between w:val="nil"/>
        </w:pBdr>
        <w:spacing w:line="276" w:lineRule="auto"/>
        <w:ind w:left="0" w:hanging="2"/>
        <w:rPr>
          <w:color w:val="000000"/>
          <w:sz w:val="24"/>
          <w:szCs w:val="24"/>
        </w:rPr>
        <w:sectPr w:rsidR="008A2D6A">
          <w:type w:val="continuous"/>
          <w:pgSz w:w="11906" w:h="16838"/>
          <w:pgMar w:top="1418" w:right="1276" w:bottom="1134" w:left="1843" w:header="709" w:footer="709" w:gutter="0"/>
          <w:cols w:space="720"/>
        </w:sectPr>
      </w:pPr>
      <w:r>
        <w:br w:type="page"/>
      </w:r>
    </w:p>
    <w:p w:rsidR="008A2D6A" w:rsidRDefault="0032584B">
      <w:pPr>
        <w:pBdr>
          <w:top w:val="nil"/>
          <w:left w:val="nil"/>
          <w:bottom w:val="nil"/>
          <w:right w:val="nil"/>
          <w:between w:val="nil"/>
        </w:pBdr>
        <w:spacing w:after="120" w:line="276" w:lineRule="auto"/>
        <w:ind w:left="0" w:hanging="2"/>
        <w:jc w:val="both"/>
        <w:rPr>
          <w:color w:val="000000"/>
          <w:sz w:val="24"/>
          <w:szCs w:val="24"/>
        </w:rPr>
      </w:pPr>
      <w:r>
        <w:rPr>
          <w:b/>
          <w:color w:val="000000"/>
          <w:sz w:val="24"/>
          <w:szCs w:val="24"/>
        </w:rPr>
        <w:lastRenderedPageBreak/>
        <w:t>IN ALTERNATIVA RISPETTO ALLA TABELLA PRECEDENTE:</w:t>
      </w:r>
    </w:p>
    <w:tbl>
      <w:tblPr>
        <w:tblStyle w:val="a7"/>
        <w:tblW w:w="90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4"/>
        <w:gridCol w:w="4479"/>
      </w:tblGrid>
      <w:tr w:rsidR="008A2D6A">
        <w:tc>
          <w:tcPr>
            <w:tcW w:w="4524" w:type="dxa"/>
            <w:shd w:val="clear" w:color="auto" w:fill="DEEAF6"/>
            <w:vAlign w:val="center"/>
          </w:tcPr>
          <w:p w:rsidR="008A2D6A" w:rsidRDefault="0032584B">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 xml:space="preserve"> Raggiungimento dell’obiettivo di qualità</w:t>
            </w:r>
          </w:p>
        </w:tc>
        <w:tc>
          <w:tcPr>
            <w:tcW w:w="4479" w:type="dxa"/>
            <w:shd w:val="clear" w:color="auto" w:fill="DEEAF6"/>
            <w:vAlign w:val="center"/>
          </w:tcPr>
          <w:p w:rsidR="008A2D6A" w:rsidRDefault="0032584B">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Parametro per la liquidazione della prestazione</w:t>
            </w:r>
          </w:p>
        </w:tc>
      </w:tr>
      <w:tr w:rsidR="008A2D6A">
        <w:trPr>
          <w:trHeight w:val="900"/>
        </w:trPr>
        <w:tc>
          <w:tcPr>
            <w:tcW w:w="4524" w:type="dxa"/>
            <w:vAlign w:val="center"/>
          </w:tcPr>
          <w:p w:rsidR="008A2D6A" w:rsidRDefault="0032584B">
            <w:pPr>
              <w:pBdr>
                <w:top w:val="nil"/>
                <w:left w:val="nil"/>
                <w:bottom w:val="nil"/>
                <w:right w:val="nil"/>
                <w:between w:val="nil"/>
              </w:pBdr>
              <w:spacing w:after="120" w:line="240" w:lineRule="auto"/>
              <w:ind w:left="0" w:hanging="2"/>
              <w:jc w:val="center"/>
              <w:rPr>
                <w:rFonts w:ascii="Calibri" w:eastAsia="Calibri" w:hAnsi="Calibri" w:cs="Calibri"/>
                <w:color w:val="000000"/>
              </w:rPr>
            </w:pPr>
            <w:r>
              <w:rPr>
                <w:rFonts w:ascii="Calibri" w:eastAsia="Calibri" w:hAnsi="Calibri" w:cs="Calibri"/>
                <w:color w:val="000000"/>
              </w:rPr>
              <w:t>= &gt; di 100</w:t>
            </w:r>
          </w:p>
        </w:tc>
        <w:tc>
          <w:tcPr>
            <w:tcW w:w="4479" w:type="dxa"/>
            <w:vAlign w:val="center"/>
          </w:tcPr>
          <w:p w:rsidR="008A2D6A" w:rsidRDefault="0032584B">
            <w:pPr>
              <w:pBdr>
                <w:top w:val="nil"/>
                <w:left w:val="nil"/>
                <w:bottom w:val="nil"/>
                <w:right w:val="nil"/>
                <w:between w:val="nil"/>
              </w:pBdr>
              <w:spacing w:after="120" w:line="240" w:lineRule="auto"/>
              <w:ind w:left="0" w:hanging="2"/>
              <w:jc w:val="center"/>
              <w:rPr>
                <w:rFonts w:ascii="Calibri" w:eastAsia="Calibri" w:hAnsi="Calibri" w:cs="Calibri"/>
                <w:color w:val="000000"/>
              </w:rPr>
            </w:pPr>
            <w:r>
              <w:rPr>
                <w:rFonts w:ascii="Calibri" w:eastAsia="Calibri" w:hAnsi="Calibri" w:cs="Calibri"/>
                <w:color w:val="000000"/>
              </w:rPr>
              <w:t>100</w:t>
            </w:r>
          </w:p>
        </w:tc>
      </w:tr>
      <w:tr w:rsidR="008A2D6A">
        <w:tc>
          <w:tcPr>
            <w:tcW w:w="4524" w:type="dxa"/>
            <w:vAlign w:val="center"/>
          </w:tcPr>
          <w:p w:rsidR="008A2D6A" w:rsidRDefault="0032584B">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Tra 90 e 99,99</w:t>
            </w:r>
          </w:p>
        </w:tc>
        <w:tc>
          <w:tcPr>
            <w:tcW w:w="4479" w:type="dxa"/>
            <w:vAlign w:val="center"/>
          </w:tcPr>
          <w:p w:rsidR="008A2D6A" w:rsidRDefault="0032584B">
            <w:pPr>
              <w:pBdr>
                <w:top w:val="nil"/>
                <w:left w:val="nil"/>
                <w:bottom w:val="nil"/>
                <w:right w:val="nil"/>
                <w:between w:val="nil"/>
              </w:pBdr>
              <w:spacing w:after="120" w:line="240" w:lineRule="auto"/>
              <w:ind w:left="0" w:hanging="2"/>
              <w:jc w:val="center"/>
              <w:rPr>
                <w:rFonts w:ascii="Calibri" w:eastAsia="Calibri" w:hAnsi="Calibri" w:cs="Calibri"/>
                <w:color w:val="000000"/>
              </w:rPr>
            </w:pPr>
            <w:r>
              <w:rPr>
                <w:rFonts w:ascii="Calibri" w:eastAsia="Calibri" w:hAnsi="Calibri" w:cs="Calibri"/>
                <w:color w:val="000000"/>
              </w:rPr>
              <w:t>Proporzione lineare</w:t>
            </w:r>
          </w:p>
        </w:tc>
      </w:tr>
      <w:tr w:rsidR="008A2D6A">
        <w:tc>
          <w:tcPr>
            <w:tcW w:w="4524" w:type="dxa"/>
            <w:vAlign w:val="center"/>
          </w:tcPr>
          <w:p w:rsidR="008A2D6A" w:rsidRDefault="0032584B">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&lt;90</w:t>
            </w:r>
          </w:p>
        </w:tc>
        <w:tc>
          <w:tcPr>
            <w:tcW w:w="4479" w:type="dxa"/>
            <w:vAlign w:val="center"/>
          </w:tcPr>
          <w:p w:rsidR="008A2D6A" w:rsidRDefault="0032584B">
            <w:pPr>
              <w:pBdr>
                <w:top w:val="nil"/>
                <w:left w:val="nil"/>
                <w:bottom w:val="nil"/>
                <w:right w:val="nil"/>
                <w:between w:val="nil"/>
              </w:pBdr>
              <w:spacing w:after="120" w:line="240" w:lineRule="auto"/>
              <w:ind w:left="0" w:hanging="2"/>
              <w:jc w:val="center"/>
              <w:rPr>
                <w:rFonts w:ascii="Calibri" w:eastAsia="Calibri" w:hAnsi="Calibri" w:cs="Calibri"/>
                <w:color w:val="000000"/>
              </w:rPr>
            </w:pPr>
            <w:r>
              <w:rPr>
                <w:rFonts w:ascii="Calibri" w:eastAsia="Calibri" w:hAnsi="Calibri" w:cs="Calibri"/>
                <w:color w:val="000000"/>
              </w:rPr>
              <w:t>Proporzione lineare con parametro minimo 80</w:t>
            </w:r>
          </w:p>
        </w:tc>
      </w:tr>
    </w:tbl>
    <w:p w:rsidR="008A2D6A" w:rsidRDefault="008A2D6A">
      <w:pPr>
        <w:pBdr>
          <w:top w:val="nil"/>
          <w:left w:val="nil"/>
          <w:bottom w:val="nil"/>
          <w:right w:val="nil"/>
          <w:between w:val="nil"/>
        </w:pBdr>
        <w:spacing w:after="120" w:line="276" w:lineRule="auto"/>
        <w:ind w:left="0" w:hanging="2"/>
        <w:jc w:val="both"/>
        <w:rPr>
          <w:color w:val="000000"/>
          <w:sz w:val="24"/>
          <w:szCs w:val="24"/>
        </w:rPr>
      </w:pPr>
    </w:p>
    <w:p w:rsidR="008A2D6A" w:rsidRDefault="0032584B">
      <w:pPr>
        <w:numPr>
          <w:ilvl w:val="1"/>
          <w:numId w:val="3"/>
        </w:numPr>
        <w:pBdr>
          <w:top w:val="nil"/>
          <w:left w:val="nil"/>
          <w:bottom w:val="nil"/>
          <w:right w:val="nil"/>
          <w:between w:val="nil"/>
        </w:pBdr>
        <w:spacing w:after="120" w:line="276" w:lineRule="auto"/>
        <w:ind w:left="1" w:hanging="3"/>
        <w:jc w:val="both"/>
        <w:rPr>
          <w:color w:val="000000"/>
        </w:rPr>
      </w:pPr>
      <w:r>
        <w:rPr>
          <w:color w:val="000000"/>
          <w:sz w:val="28"/>
          <w:szCs w:val="28"/>
        </w:rPr>
        <w:t>Ai fini dell’erogazione dell’incentivazione ordinaria e speciale, in caso di apporto altamente innovativo e/o migliorativo dei processi di lavoro, comprovato e documentato rispetto agli obiettivi definiti nel Piano della performance, il relativo coefficiente di merito individuale di 1,2 sarà attribuito su proposta motivata del dirigente di riferimento, validata dal competente Direttore regionale o centrale, che, in merito, provvederà ad effettuare la relativa informativa sindacale. La predetta informativa dovrà essere data prima dei pagamenti di cui ai commi precedenti. I progetti innovativi che avranno dato luogo all’attribuzione del coefficiente di merito 1,2 potranno essere pubblicati sulla pagina intranet a cura della Direzione centrale risorse umane.</w:t>
      </w:r>
    </w:p>
    <w:p w:rsidR="008A2D6A" w:rsidRDefault="0032584B">
      <w:pPr>
        <w:numPr>
          <w:ilvl w:val="1"/>
          <w:numId w:val="3"/>
        </w:numPr>
        <w:pBdr>
          <w:top w:val="nil"/>
          <w:left w:val="nil"/>
          <w:bottom w:val="nil"/>
          <w:right w:val="nil"/>
          <w:between w:val="nil"/>
        </w:pBdr>
        <w:spacing w:after="120" w:line="276" w:lineRule="auto"/>
        <w:ind w:left="1" w:hanging="3"/>
        <w:jc w:val="both"/>
        <w:rPr>
          <w:color w:val="000000"/>
        </w:rPr>
      </w:pPr>
      <w:r>
        <w:rPr>
          <w:color w:val="000000"/>
          <w:sz w:val="28"/>
          <w:szCs w:val="28"/>
        </w:rPr>
        <w:t>Per il personale dell’area C con responsabilità di Agenzia (Complessa,  Interna – area prestazioni, Interna – area  flussi, Territoriale) il criterio di misurazione ed il relativo trattamento economico è collegato, in misura direttamente proporzionale, per il 10% al raggiungimento degli obiettivi previsti per la struttura di diretta responsabilità e, per il restante 90%, al raggiungimento degli obiettivi della Direzione Provinciale/Filiale di coordinamento di appartenenza.</w:t>
      </w:r>
    </w:p>
    <w:p w:rsidR="008A2D6A" w:rsidRDefault="0032584B">
      <w:pPr>
        <w:numPr>
          <w:ilvl w:val="1"/>
          <w:numId w:val="3"/>
        </w:numPr>
        <w:pBdr>
          <w:top w:val="nil"/>
          <w:left w:val="nil"/>
          <w:bottom w:val="nil"/>
          <w:right w:val="nil"/>
          <w:between w:val="nil"/>
        </w:pBdr>
        <w:spacing w:after="120" w:line="276" w:lineRule="auto"/>
        <w:ind w:left="1" w:hanging="3"/>
        <w:jc w:val="both"/>
        <w:rPr>
          <w:color w:val="000000"/>
        </w:rPr>
      </w:pPr>
      <w:r>
        <w:rPr>
          <w:color w:val="000000"/>
          <w:sz w:val="28"/>
          <w:szCs w:val="28"/>
        </w:rPr>
        <w:t>Le quote di incentivazione che risulteranno non corrisposte in ciascun pagamento infrannuale, per effetto del definitivo mancato raggiungimento dell’obiettivo, incrementeranno la quota stanziata per il saldo dell’incentivazione ordinaria per la produttività.</w:t>
      </w:r>
    </w:p>
    <w:p w:rsidR="008A2D6A" w:rsidRDefault="0032584B">
      <w:pPr>
        <w:numPr>
          <w:ilvl w:val="1"/>
          <w:numId w:val="3"/>
        </w:numPr>
        <w:pBdr>
          <w:top w:val="nil"/>
          <w:left w:val="nil"/>
          <w:bottom w:val="nil"/>
          <w:right w:val="nil"/>
          <w:between w:val="nil"/>
        </w:pBdr>
        <w:spacing w:after="120" w:line="276" w:lineRule="auto"/>
        <w:ind w:left="1" w:hanging="3"/>
        <w:jc w:val="both"/>
        <w:rPr>
          <w:color w:val="000000"/>
        </w:rPr>
      </w:pPr>
      <w:r>
        <w:rPr>
          <w:color w:val="000000"/>
          <w:sz w:val="28"/>
          <w:szCs w:val="28"/>
        </w:rPr>
        <w:t>Nei casi di congedi, permessi e distacchi retribuiti, previste da disposizioni legislative e contrattuali vigenti, il personale interessato partecipa, nell’ambito dell’erogazione degli emolumenti di cui al presente articolo, sulla base del sistema di valutazione in uso nell’Ente.</w:t>
      </w:r>
    </w:p>
    <w:p w:rsidR="008A2D6A" w:rsidRDefault="0032584B">
      <w:pPr>
        <w:numPr>
          <w:ilvl w:val="1"/>
          <w:numId w:val="3"/>
        </w:numPr>
        <w:pBdr>
          <w:top w:val="nil"/>
          <w:left w:val="nil"/>
          <w:bottom w:val="nil"/>
          <w:right w:val="nil"/>
          <w:between w:val="nil"/>
        </w:pBdr>
        <w:spacing w:after="120" w:line="276" w:lineRule="auto"/>
        <w:ind w:left="1" w:hanging="3"/>
        <w:jc w:val="both"/>
        <w:rPr>
          <w:color w:val="000000"/>
        </w:rPr>
      </w:pPr>
      <w:r>
        <w:rPr>
          <w:color w:val="000000"/>
          <w:sz w:val="28"/>
          <w:szCs w:val="28"/>
        </w:rPr>
        <w:t>Il personale di cui all’art.1, comma 4, è inserito nel sistema premiale dell’Istituto sulla base di specifici obiettivi definiti annualmente dalla competente Direzione regionale in considerazione della diversa articolazione del rapporto di lavoro.</w:t>
      </w:r>
    </w:p>
    <w:p w:rsidR="008A2D6A" w:rsidRDefault="0032584B">
      <w:pPr>
        <w:numPr>
          <w:ilvl w:val="1"/>
          <w:numId w:val="3"/>
        </w:numPr>
        <w:pBdr>
          <w:top w:val="nil"/>
          <w:left w:val="nil"/>
          <w:bottom w:val="nil"/>
          <w:right w:val="nil"/>
          <w:between w:val="nil"/>
        </w:pBdr>
        <w:spacing w:after="120" w:line="276" w:lineRule="auto"/>
        <w:ind w:left="1" w:hanging="3"/>
        <w:jc w:val="both"/>
        <w:rPr>
          <w:color w:val="000000"/>
        </w:rPr>
      </w:pPr>
      <w:r>
        <w:rPr>
          <w:color w:val="000000"/>
          <w:sz w:val="28"/>
          <w:szCs w:val="28"/>
        </w:rPr>
        <w:lastRenderedPageBreak/>
        <w:t>Fatto salvo quanto sottratto alla disponibilità del fondo, in quanto obbligatoriamente destinato al finanziamento dell’indennità di Ente e alle progressioni economiche, relativamente alle quote indicate nell’articolo 2, le somme eventualmente non erogate in applicazione delle norme contenute nel presente CCNI, andranno ad incrementare la quota destinata a remunerare l’incentivazione alla produttività.</w:t>
      </w:r>
    </w:p>
    <w:p w:rsidR="008A2D6A" w:rsidRDefault="0032584B">
      <w:pPr>
        <w:numPr>
          <w:ilvl w:val="0"/>
          <w:numId w:val="17"/>
        </w:numPr>
        <w:pBdr>
          <w:top w:val="nil"/>
          <w:left w:val="nil"/>
          <w:bottom w:val="nil"/>
          <w:right w:val="nil"/>
          <w:between w:val="nil"/>
        </w:pBdr>
        <w:spacing w:after="120" w:line="276" w:lineRule="auto"/>
        <w:ind w:left="1" w:hanging="3"/>
        <w:jc w:val="both"/>
        <w:rPr>
          <w:color w:val="000000"/>
          <w:sz w:val="28"/>
          <w:szCs w:val="28"/>
        </w:rPr>
      </w:pPr>
      <w:r>
        <w:rPr>
          <w:color w:val="000000"/>
          <w:sz w:val="28"/>
          <w:szCs w:val="28"/>
        </w:rPr>
        <w:t xml:space="preserve">A tutto il personale delle strutture territoriali le parti concordano di riconoscere, in caso di pieno raggiungimento degli obiettivi assegnati, una maggiorazione del coefficiente individuale di attribuzione degli incentivi nella misura del 10%. </w:t>
      </w:r>
    </w:p>
    <w:p w:rsidR="008A2D6A" w:rsidRDefault="0032584B">
      <w:pPr>
        <w:numPr>
          <w:ilvl w:val="1"/>
          <w:numId w:val="16"/>
        </w:numPr>
        <w:pBdr>
          <w:top w:val="nil"/>
          <w:left w:val="nil"/>
          <w:bottom w:val="nil"/>
          <w:right w:val="nil"/>
          <w:between w:val="nil"/>
        </w:pBdr>
        <w:spacing w:after="120" w:line="276" w:lineRule="auto"/>
        <w:ind w:left="1" w:hanging="3"/>
        <w:jc w:val="both"/>
        <w:rPr>
          <w:color w:val="000000"/>
          <w:sz w:val="28"/>
          <w:szCs w:val="28"/>
        </w:rPr>
      </w:pPr>
      <w:r>
        <w:rPr>
          <w:color w:val="000000"/>
          <w:sz w:val="28"/>
          <w:szCs w:val="28"/>
        </w:rPr>
        <w:t xml:space="preserve">La maggiorazione di cui al comma precedente spetta anche al personale delle Direzioni regionali e delle Direzioni di coordinamento metropolitano, che svolge in maniera prevalente attività di produzione per le direzioni provinciali,  nelle more della definizione del nuovo modello di misurazione delle attività istituzionali delle Direzioni stesse. I Direttori regionali provvederanno ad effettuare apposita informativa alle OO.SS. prima dell’erogazione della predetta maggiorazione. </w:t>
      </w:r>
    </w:p>
    <w:p w:rsidR="008A2D6A" w:rsidRDefault="0032584B">
      <w:pPr>
        <w:numPr>
          <w:ilvl w:val="1"/>
          <w:numId w:val="16"/>
        </w:numPr>
        <w:pBdr>
          <w:top w:val="nil"/>
          <w:left w:val="nil"/>
          <w:bottom w:val="nil"/>
          <w:right w:val="nil"/>
          <w:between w:val="nil"/>
        </w:pBdr>
        <w:spacing w:after="120" w:line="276" w:lineRule="auto"/>
        <w:ind w:left="1" w:hanging="3"/>
        <w:jc w:val="both"/>
        <w:rPr>
          <w:color w:val="000000"/>
          <w:sz w:val="28"/>
          <w:szCs w:val="28"/>
        </w:rPr>
      </w:pPr>
      <w:r>
        <w:rPr>
          <w:color w:val="000000"/>
          <w:sz w:val="28"/>
          <w:szCs w:val="28"/>
        </w:rPr>
        <w:t>Al personale amministrativo inquadrato in area C addetto all’attività di contenzioso in materia di invalidità civile è riconosciuta la maggiorazione del coefficiente individuale di attribuzione degli incentivi nella misura del 15%, a condizione che detto personale abbia conseguito una valutazione positiva nell’ambito del sistema di valutazione in uso nell’Ente nel periodo di riferimento. Tale maggiorazione, non cumulabile con quella di cui ai commi precedenti e con l’indennità di posizione organizzative di cui al precedente art. 6 del presente CCNI.</w:t>
      </w:r>
    </w:p>
    <w:p w:rsidR="008A2D6A" w:rsidRDefault="008A2D6A">
      <w:pPr>
        <w:pBdr>
          <w:top w:val="nil"/>
          <w:left w:val="nil"/>
          <w:bottom w:val="nil"/>
          <w:right w:val="nil"/>
          <w:between w:val="nil"/>
        </w:pBdr>
        <w:spacing w:after="120" w:line="276" w:lineRule="auto"/>
        <w:ind w:left="1" w:hanging="3"/>
        <w:jc w:val="both"/>
        <w:rPr>
          <w:color w:val="000000"/>
          <w:sz w:val="28"/>
          <w:szCs w:val="28"/>
        </w:rPr>
      </w:pPr>
    </w:p>
    <w:p w:rsidR="008A2D6A" w:rsidRDefault="008A2D6A">
      <w:pPr>
        <w:pBdr>
          <w:top w:val="nil"/>
          <w:left w:val="nil"/>
          <w:bottom w:val="nil"/>
          <w:right w:val="nil"/>
          <w:between w:val="nil"/>
        </w:pBdr>
        <w:spacing w:after="120" w:line="276" w:lineRule="auto"/>
        <w:ind w:left="1" w:hanging="3"/>
        <w:jc w:val="both"/>
        <w:rPr>
          <w:color w:val="000000"/>
          <w:sz w:val="28"/>
          <w:szCs w:val="28"/>
        </w:rPr>
      </w:pPr>
    </w:p>
    <w:p w:rsidR="008A2D6A" w:rsidRDefault="008A2D6A">
      <w:pPr>
        <w:pBdr>
          <w:top w:val="nil"/>
          <w:left w:val="nil"/>
          <w:bottom w:val="nil"/>
          <w:right w:val="nil"/>
          <w:between w:val="nil"/>
        </w:pBdr>
        <w:spacing w:after="120" w:line="240" w:lineRule="auto"/>
        <w:ind w:left="1" w:hanging="3"/>
        <w:jc w:val="both"/>
        <w:rPr>
          <w:color w:val="000000"/>
          <w:sz w:val="28"/>
          <w:szCs w:val="28"/>
        </w:rPr>
      </w:pPr>
    </w:p>
    <w:p w:rsidR="008A2D6A" w:rsidRDefault="0032584B">
      <w:pPr>
        <w:pBdr>
          <w:top w:val="nil"/>
          <w:left w:val="nil"/>
          <w:bottom w:val="nil"/>
          <w:right w:val="nil"/>
          <w:between w:val="nil"/>
        </w:pBdr>
        <w:spacing w:after="120" w:line="276" w:lineRule="auto"/>
        <w:ind w:left="0" w:hanging="2"/>
        <w:jc w:val="center"/>
        <w:rPr>
          <w:color w:val="000000"/>
          <w:sz w:val="28"/>
          <w:szCs w:val="28"/>
        </w:rPr>
      </w:pPr>
      <w:r>
        <w:br w:type="page"/>
      </w:r>
      <w:r>
        <w:rPr>
          <w:b/>
          <w:color w:val="000000"/>
          <w:sz w:val="28"/>
          <w:szCs w:val="28"/>
        </w:rPr>
        <w:lastRenderedPageBreak/>
        <w:t>DICHIARAZIONE CONGIUNTA N. 1</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pBdr>
          <w:top w:val="nil"/>
          <w:left w:val="nil"/>
          <w:bottom w:val="nil"/>
          <w:right w:val="nil"/>
          <w:between w:val="nil"/>
        </w:pBdr>
        <w:spacing w:line="276" w:lineRule="auto"/>
        <w:ind w:left="1" w:hanging="3"/>
        <w:jc w:val="both"/>
        <w:rPr>
          <w:color w:val="000000"/>
          <w:sz w:val="28"/>
          <w:szCs w:val="28"/>
        </w:rPr>
      </w:pPr>
      <w:r>
        <w:rPr>
          <w:color w:val="000000"/>
          <w:sz w:val="28"/>
          <w:szCs w:val="28"/>
        </w:rPr>
        <w:t>Le parti, in relazione al progressivo reassessment organizzativo, finalizzato al miglioramento del soddisfacimento dei bisogni di welfare complessivi del lavoratore, del pensionato e dell’impresa, si impegnano a valorizzare la professionalità, la competenza e l’esperienza del personale dell’Istituto anche attraverso l’individuazione, in sede di confronto nazionale, dei nuovi criteri per la graduazione delle posizioni organizzative.</w:t>
      </w: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8A2D6A">
      <w:pPr>
        <w:pBdr>
          <w:top w:val="nil"/>
          <w:left w:val="nil"/>
          <w:bottom w:val="nil"/>
          <w:right w:val="nil"/>
          <w:between w:val="nil"/>
        </w:pBdr>
        <w:spacing w:line="276" w:lineRule="auto"/>
        <w:ind w:left="1" w:hanging="3"/>
        <w:jc w:val="both"/>
        <w:rPr>
          <w:color w:val="000000"/>
          <w:sz w:val="28"/>
          <w:szCs w:val="28"/>
        </w:rPr>
      </w:pPr>
    </w:p>
    <w:p w:rsidR="008A2D6A" w:rsidRDefault="0032584B">
      <w:pPr>
        <w:pBdr>
          <w:top w:val="nil"/>
          <w:left w:val="nil"/>
          <w:bottom w:val="nil"/>
          <w:right w:val="nil"/>
          <w:between w:val="nil"/>
        </w:pBdr>
        <w:spacing w:line="240" w:lineRule="auto"/>
        <w:ind w:left="1" w:hanging="3"/>
        <w:jc w:val="center"/>
        <w:rPr>
          <w:color w:val="000000"/>
          <w:sz w:val="28"/>
          <w:szCs w:val="28"/>
        </w:rPr>
      </w:pPr>
      <w:r>
        <w:rPr>
          <w:b/>
          <w:color w:val="000000"/>
          <w:sz w:val="28"/>
          <w:szCs w:val="28"/>
        </w:rPr>
        <w:t>DICHIARAZIONE CONGIUNTA N. 2</w:t>
      </w:r>
    </w:p>
    <w:p w:rsidR="008A2D6A" w:rsidRDefault="008A2D6A">
      <w:pPr>
        <w:pBdr>
          <w:top w:val="nil"/>
          <w:left w:val="nil"/>
          <w:bottom w:val="nil"/>
          <w:right w:val="nil"/>
          <w:between w:val="nil"/>
        </w:pBdr>
        <w:spacing w:line="276" w:lineRule="auto"/>
        <w:ind w:left="1" w:hanging="3"/>
        <w:jc w:val="center"/>
        <w:rPr>
          <w:color w:val="000000"/>
          <w:sz w:val="28"/>
          <w:szCs w:val="28"/>
        </w:rPr>
      </w:pPr>
    </w:p>
    <w:p w:rsidR="008A2D6A" w:rsidRDefault="0032584B">
      <w:p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Le parti, in relazione al progressivo reassessment organizzativo e sulla base delle risultanze della fase di sperimentazione si impegnano, nell’ambito della contrattazione integrativa per l’anno 2019, a rimodulare il sistema indennitario collegato alle posizioni organizzative e i compensi in modo da valorizzare maggiormente le figure professionali incardinate nelle strutture/aree di produzione collegate direttamente all’erogazione dei servizi all’utenza, nonché le figure di presidio delle conoscenze e dell’uniformità di comportamento. </w:t>
      </w:r>
    </w:p>
    <w:p w:rsidR="008A2D6A" w:rsidRDefault="0032584B">
      <w:pPr>
        <w:pBdr>
          <w:top w:val="nil"/>
          <w:left w:val="nil"/>
          <w:bottom w:val="nil"/>
          <w:right w:val="nil"/>
          <w:between w:val="nil"/>
        </w:pBdr>
        <w:spacing w:line="276" w:lineRule="auto"/>
        <w:ind w:left="1" w:hanging="3"/>
        <w:jc w:val="both"/>
        <w:rPr>
          <w:color w:val="000000"/>
          <w:sz w:val="28"/>
          <w:szCs w:val="28"/>
        </w:rPr>
      </w:pPr>
      <w:r>
        <w:rPr>
          <w:color w:val="000000"/>
          <w:sz w:val="28"/>
          <w:szCs w:val="28"/>
        </w:rPr>
        <w:t xml:space="preserve">Le parti si impegnano altresì ad individuare un sistema premiante destinato ai dipendenti adibiti alle attività di front office e di consulenza all’utenza, in ragione delle elevate conoscenze generali e trasversali sulle attività dell’Ente richieste agli stessi. </w:t>
      </w:r>
    </w:p>
    <w:sectPr w:rsidR="008A2D6A">
      <w:type w:val="continuous"/>
      <w:pgSz w:w="11906" w:h="16838"/>
      <w:pgMar w:top="1418" w:right="1276" w:bottom="1134" w:left="184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394" w:rsidRDefault="005A3394">
      <w:pPr>
        <w:spacing w:line="240" w:lineRule="auto"/>
        <w:ind w:left="0" w:hanging="2"/>
      </w:pPr>
      <w:r>
        <w:separator/>
      </w:r>
    </w:p>
  </w:endnote>
  <w:endnote w:type="continuationSeparator" w:id="0">
    <w:p w:rsidR="005A3394" w:rsidRDefault="005A339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erriweather">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D6A" w:rsidRDefault="0032584B">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8A2D6A" w:rsidRDefault="008A2D6A">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D6A" w:rsidRDefault="0032584B">
    <w:pPr>
      <w:pBdr>
        <w:top w:val="nil"/>
        <w:left w:val="nil"/>
        <w:bottom w:val="nil"/>
        <w:right w:val="nil"/>
        <w:between w:val="nil"/>
      </w:pBdr>
      <w:tabs>
        <w:tab w:val="center" w:pos="4819"/>
        <w:tab w:val="right" w:pos="9638"/>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983824">
      <w:rPr>
        <w:noProof/>
        <w:color w:val="000000"/>
      </w:rPr>
      <w:t>20</w:t>
    </w:r>
    <w:r>
      <w:rPr>
        <w:color w:val="000000"/>
      </w:rPr>
      <w:fldChar w:fldCharType="end"/>
    </w:r>
  </w:p>
  <w:p w:rsidR="008A2D6A" w:rsidRDefault="008A2D6A">
    <w:pPr>
      <w:pBdr>
        <w:top w:val="nil"/>
        <w:left w:val="nil"/>
        <w:bottom w:val="nil"/>
        <w:right w:val="nil"/>
        <w:between w:val="nil"/>
      </w:pBdr>
      <w:tabs>
        <w:tab w:val="center" w:pos="4819"/>
        <w:tab w:val="right" w:pos="9638"/>
      </w:tabs>
      <w:spacing w:line="240" w:lineRule="auto"/>
      <w:ind w:left="0" w:right="36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394" w:rsidRDefault="005A3394">
      <w:pPr>
        <w:spacing w:line="240" w:lineRule="auto"/>
        <w:ind w:left="0" w:hanging="2"/>
      </w:pPr>
      <w:r>
        <w:separator/>
      </w:r>
    </w:p>
  </w:footnote>
  <w:footnote w:type="continuationSeparator" w:id="0">
    <w:p w:rsidR="005A3394" w:rsidRDefault="005A3394">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543"/>
    <w:multiLevelType w:val="multilevel"/>
    <w:tmpl w:val="8168DA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0F01E69"/>
    <w:multiLevelType w:val="multilevel"/>
    <w:tmpl w:val="B2CAA380"/>
    <w:lvl w:ilvl="0">
      <w:start w:val="1"/>
      <w:numFmt w:val="decimal"/>
      <w:pStyle w:val="Titolo2"/>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B2A72E6"/>
    <w:multiLevelType w:val="multilevel"/>
    <w:tmpl w:val="587861DE"/>
    <w:lvl w:ilvl="0">
      <w:start w:val="1"/>
      <w:numFmt w:val="decimal"/>
      <w:lvlText w:val="%1."/>
      <w:lvlJc w:val="left"/>
      <w:pPr>
        <w:ind w:left="360" w:hanging="360"/>
      </w:pPr>
      <w:rPr>
        <w:b w:val="0"/>
        <w:vertAlign w:val="baseline"/>
      </w:rPr>
    </w:lvl>
    <w:lvl w:ilvl="1">
      <w:start w:val="1"/>
      <w:numFmt w:val="decimal"/>
      <w:lvlText w:val="%2."/>
      <w:lvlJc w:val="left"/>
      <w:pPr>
        <w:ind w:left="152" w:hanging="360"/>
      </w:pPr>
      <w:rPr>
        <w:vertAlign w:val="baseline"/>
      </w:rPr>
    </w:lvl>
    <w:lvl w:ilvl="2">
      <w:start w:val="7"/>
      <w:numFmt w:val="decimal"/>
      <w:lvlText w:val="%3."/>
      <w:lvlJc w:val="left"/>
      <w:pPr>
        <w:ind w:left="332" w:hanging="360"/>
      </w:pPr>
      <w:rPr>
        <w:b/>
        <w:color w:val="000000"/>
        <w:vertAlign w:val="baseline"/>
      </w:rPr>
    </w:lvl>
    <w:lvl w:ilvl="3">
      <w:start w:val="5"/>
      <w:numFmt w:val="decimal"/>
      <w:lvlText w:val="%4."/>
      <w:lvlJc w:val="left"/>
      <w:pPr>
        <w:ind w:left="2203" w:hanging="360"/>
      </w:pPr>
      <w:rPr>
        <w:b w:val="0"/>
        <w:vertAlign w:val="baseline"/>
      </w:rPr>
    </w:lvl>
    <w:lvl w:ilvl="4">
      <w:start w:val="1"/>
      <w:numFmt w:val="lowerLetter"/>
      <w:lvlText w:val="%5)"/>
      <w:lvlJc w:val="left"/>
      <w:pPr>
        <w:ind w:left="692" w:hanging="360"/>
      </w:pPr>
      <w:rPr>
        <w:vertAlign w:val="baseline"/>
      </w:rPr>
    </w:lvl>
    <w:lvl w:ilvl="5">
      <w:start w:val="2"/>
      <w:numFmt w:val="decimal"/>
      <w:lvlText w:val="%6"/>
      <w:lvlJc w:val="left"/>
      <w:pPr>
        <w:ind w:left="3932" w:hanging="360"/>
      </w:pPr>
      <w:rPr>
        <w:b/>
        <w:vertAlign w:val="baseline"/>
      </w:rPr>
    </w:lvl>
    <w:lvl w:ilvl="6">
      <w:start w:val="1"/>
      <w:numFmt w:val="decimal"/>
      <w:lvlText w:val="%7."/>
      <w:lvlJc w:val="left"/>
      <w:pPr>
        <w:ind w:left="360" w:hanging="360"/>
      </w:pPr>
      <w:rPr>
        <w:b w:val="0"/>
        <w:vertAlign w:val="baseline"/>
      </w:rPr>
    </w:lvl>
    <w:lvl w:ilvl="7">
      <w:start w:val="1"/>
      <w:numFmt w:val="lowerLetter"/>
      <w:lvlText w:val="%8."/>
      <w:lvlJc w:val="left"/>
      <w:pPr>
        <w:ind w:left="5192" w:hanging="360"/>
      </w:pPr>
      <w:rPr>
        <w:vertAlign w:val="baseline"/>
      </w:rPr>
    </w:lvl>
    <w:lvl w:ilvl="8">
      <w:start w:val="1"/>
      <w:numFmt w:val="lowerRoman"/>
      <w:lvlText w:val="%9."/>
      <w:lvlJc w:val="right"/>
      <w:pPr>
        <w:ind w:left="5912" w:hanging="180"/>
      </w:pPr>
      <w:rPr>
        <w:vertAlign w:val="baseline"/>
      </w:rPr>
    </w:lvl>
  </w:abstractNum>
  <w:abstractNum w:abstractNumId="3" w15:restartNumberingAfterBreak="0">
    <w:nsid w:val="0C9D23D6"/>
    <w:multiLevelType w:val="multilevel"/>
    <w:tmpl w:val="FC8C3BBE"/>
    <w:lvl w:ilvl="0">
      <w:start w:val="1"/>
      <w:numFmt w:val="decimal"/>
      <w:lvlText w:val="(%1)"/>
      <w:lvlJc w:val="left"/>
      <w:pPr>
        <w:ind w:left="-66" w:hanging="360"/>
      </w:pPr>
      <w:rPr>
        <w:vertAlign w:val="baseline"/>
      </w:rPr>
    </w:lvl>
    <w:lvl w:ilvl="1">
      <w:start w:val="1"/>
      <w:numFmt w:val="lowerLetter"/>
      <w:lvlText w:val="%2."/>
      <w:lvlJc w:val="left"/>
      <w:pPr>
        <w:ind w:left="654" w:hanging="359"/>
      </w:pPr>
      <w:rPr>
        <w:vertAlign w:val="baseline"/>
      </w:rPr>
    </w:lvl>
    <w:lvl w:ilvl="2">
      <w:start w:val="1"/>
      <w:numFmt w:val="lowerRoman"/>
      <w:lvlText w:val="%3."/>
      <w:lvlJc w:val="right"/>
      <w:pPr>
        <w:ind w:left="1374" w:hanging="180"/>
      </w:pPr>
      <w:rPr>
        <w:vertAlign w:val="baseline"/>
      </w:rPr>
    </w:lvl>
    <w:lvl w:ilvl="3">
      <w:start w:val="1"/>
      <w:numFmt w:val="decimal"/>
      <w:lvlText w:val="%4."/>
      <w:lvlJc w:val="left"/>
      <w:pPr>
        <w:ind w:left="2094" w:hanging="360"/>
      </w:pPr>
      <w:rPr>
        <w:vertAlign w:val="baseline"/>
      </w:rPr>
    </w:lvl>
    <w:lvl w:ilvl="4">
      <w:start w:val="1"/>
      <w:numFmt w:val="lowerLetter"/>
      <w:lvlText w:val="%5."/>
      <w:lvlJc w:val="left"/>
      <w:pPr>
        <w:ind w:left="2814" w:hanging="360"/>
      </w:pPr>
      <w:rPr>
        <w:vertAlign w:val="baseline"/>
      </w:rPr>
    </w:lvl>
    <w:lvl w:ilvl="5">
      <w:start w:val="1"/>
      <w:numFmt w:val="lowerRoman"/>
      <w:lvlText w:val="%6."/>
      <w:lvlJc w:val="right"/>
      <w:pPr>
        <w:ind w:left="3534" w:hanging="180"/>
      </w:pPr>
      <w:rPr>
        <w:vertAlign w:val="baseline"/>
      </w:rPr>
    </w:lvl>
    <w:lvl w:ilvl="6">
      <w:start w:val="1"/>
      <w:numFmt w:val="decimal"/>
      <w:lvlText w:val="%7."/>
      <w:lvlJc w:val="left"/>
      <w:pPr>
        <w:ind w:left="4254" w:hanging="360"/>
      </w:pPr>
      <w:rPr>
        <w:vertAlign w:val="baseline"/>
      </w:rPr>
    </w:lvl>
    <w:lvl w:ilvl="7">
      <w:start w:val="1"/>
      <w:numFmt w:val="lowerLetter"/>
      <w:lvlText w:val="%8."/>
      <w:lvlJc w:val="left"/>
      <w:pPr>
        <w:ind w:left="4974" w:hanging="360"/>
      </w:pPr>
      <w:rPr>
        <w:vertAlign w:val="baseline"/>
      </w:rPr>
    </w:lvl>
    <w:lvl w:ilvl="8">
      <w:start w:val="1"/>
      <w:numFmt w:val="lowerRoman"/>
      <w:lvlText w:val="%9."/>
      <w:lvlJc w:val="right"/>
      <w:pPr>
        <w:ind w:left="5694" w:hanging="180"/>
      </w:pPr>
      <w:rPr>
        <w:vertAlign w:val="baseline"/>
      </w:rPr>
    </w:lvl>
  </w:abstractNum>
  <w:abstractNum w:abstractNumId="4" w15:restartNumberingAfterBreak="0">
    <w:nsid w:val="0F542B83"/>
    <w:multiLevelType w:val="multilevel"/>
    <w:tmpl w:val="D198633C"/>
    <w:lvl w:ilvl="0">
      <w:start w:val="3"/>
      <w:numFmt w:val="decimal"/>
      <w:lvlText w:val="(%1)"/>
      <w:lvlJc w:val="left"/>
      <w:pPr>
        <w:ind w:left="-6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F8506F8"/>
    <w:multiLevelType w:val="multilevel"/>
    <w:tmpl w:val="0A9A3484"/>
    <w:lvl w:ilvl="0">
      <w:start w:val="13"/>
      <w:numFmt w:val="decimal"/>
      <w:lvlText w:val="%1."/>
      <w:lvlJc w:val="left"/>
      <w:pPr>
        <w:ind w:left="928" w:hanging="360"/>
      </w:pPr>
      <w:rPr>
        <w:b w:val="0"/>
        <w:vertAlign w:val="baseline"/>
      </w:rPr>
    </w:lvl>
    <w:lvl w:ilvl="1">
      <w:start w:val="5"/>
      <w:numFmt w:val="decimal"/>
      <w:lvlText w:val="%2."/>
      <w:lvlJc w:val="left"/>
      <w:pPr>
        <w:ind w:left="720" w:hanging="360"/>
      </w:pPr>
      <w:rPr>
        <w:i w:val="0"/>
        <w:strike w:val="0"/>
        <w:vertAlign w:val="baseline"/>
      </w:rPr>
    </w:lvl>
    <w:lvl w:ilvl="2">
      <w:start w:val="7"/>
      <w:numFmt w:val="decimal"/>
      <w:lvlText w:val="%3."/>
      <w:lvlJc w:val="left"/>
      <w:pPr>
        <w:ind w:left="900" w:hanging="360"/>
      </w:pPr>
      <w:rPr>
        <w:b/>
        <w:color w:val="000000"/>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1260" w:hanging="360"/>
      </w:pPr>
      <w:rPr>
        <w:vertAlign w:val="baseline"/>
      </w:rPr>
    </w:lvl>
    <w:lvl w:ilvl="5">
      <w:start w:val="2"/>
      <w:numFmt w:val="decimal"/>
      <w:lvlText w:val="%6"/>
      <w:lvlJc w:val="left"/>
      <w:pPr>
        <w:ind w:left="4500" w:hanging="360"/>
      </w:pPr>
      <w:rPr>
        <w:b/>
        <w:vertAlign w:val="baseline"/>
      </w:rPr>
    </w:lvl>
    <w:lvl w:ilvl="6">
      <w:start w:val="1"/>
      <w:numFmt w:val="decimal"/>
      <w:lvlText w:val="%7."/>
      <w:lvlJc w:val="left"/>
      <w:pPr>
        <w:ind w:left="928" w:hanging="360"/>
      </w:pPr>
      <w:rPr>
        <w:b/>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1E53FB2"/>
    <w:multiLevelType w:val="multilevel"/>
    <w:tmpl w:val="B0647840"/>
    <w:lvl w:ilvl="0">
      <w:start w:val="4"/>
      <w:numFmt w:val="decimal"/>
      <w:pStyle w:val="Puntoelenco"/>
      <w:lvlText w:val="%1."/>
      <w:lvlJc w:val="left"/>
      <w:pPr>
        <w:ind w:left="928" w:hanging="360"/>
      </w:pPr>
      <w:rPr>
        <w:b w:val="0"/>
        <w:vertAlign w:val="baseline"/>
      </w:rPr>
    </w:lvl>
    <w:lvl w:ilvl="1">
      <w:start w:val="5"/>
      <w:numFmt w:val="decimal"/>
      <w:lvlText w:val="%2."/>
      <w:lvlJc w:val="left"/>
      <w:pPr>
        <w:ind w:left="720" w:hanging="360"/>
      </w:pPr>
      <w:rPr>
        <w:b w:val="0"/>
        <w:i w:val="0"/>
        <w:strike w:val="0"/>
        <w:sz w:val="28"/>
        <w:szCs w:val="28"/>
        <w:vertAlign w:val="baseline"/>
      </w:rPr>
    </w:lvl>
    <w:lvl w:ilvl="2">
      <w:start w:val="7"/>
      <w:numFmt w:val="decimal"/>
      <w:lvlText w:val="%3."/>
      <w:lvlJc w:val="left"/>
      <w:pPr>
        <w:ind w:left="900" w:hanging="360"/>
      </w:pPr>
      <w:rPr>
        <w:b/>
        <w:color w:val="000000"/>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1260" w:hanging="360"/>
      </w:pPr>
      <w:rPr>
        <w:vertAlign w:val="baseline"/>
      </w:rPr>
    </w:lvl>
    <w:lvl w:ilvl="5">
      <w:start w:val="2"/>
      <w:numFmt w:val="decimal"/>
      <w:lvlText w:val="%6"/>
      <w:lvlJc w:val="left"/>
      <w:pPr>
        <w:ind w:left="4500" w:hanging="360"/>
      </w:pPr>
      <w:rPr>
        <w:b/>
        <w:vertAlign w:val="baseline"/>
      </w:rPr>
    </w:lvl>
    <w:lvl w:ilvl="6">
      <w:start w:val="1"/>
      <w:numFmt w:val="decimal"/>
      <w:lvlText w:val="%7."/>
      <w:lvlJc w:val="left"/>
      <w:pPr>
        <w:ind w:left="928" w:hanging="360"/>
      </w:pPr>
      <w:rPr>
        <w:b/>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743854"/>
    <w:multiLevelType w:val="multilevel"/>
    <w:tmpl w:val="52DAFB70"/>
    <w:lvl w:ilvl="0">
      <w:start w:val="1"/>
      <w:numFmt w:val="bullet"/>
      <w:lvlText w:val="-"/>
      <w:lvlJc w:val="left"/>
      <w:pPr>
        <w:ind w:left="644" w:hanging="359"/>
      </w:pPr>
      <w:rPr>
        <w:rFonts w:ascii="Times New Roman" w:eastAsia="Times New Roman" w:hAnsi="Times New Roman" w:cs="Times New Roman"/>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8" w15:restartNumberingAfterBreak="0">
    <w:nsid w:val="15ED542E"/>
    <w:multiLevelType w:val="multilevel"/>
    <w:tmpl w:val="66B6E5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70C6180"/>
    <w:multiLevelType w:val="multilevel"/>
    <w:tmpl w:val="6D8AA356"/>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A5845A9"/>
    <w:multiLevelType w:val="multilevel"/>
    <w:tmpl w:val="6AB28DE2"/>
    <w:lvl w:ilvl="0">
      <w:start w:val="1"/>
      <w:numFmt w:val="decimal"/>
      <w:lvlText w:val="%1."/>
      <w:lvlJc w:val="left"/>
      <w:pPr>
        <w:ind w:left="760" w:hanging="360"/>
      </w:pPr>
      <w:rPr>
        <w:b w:val="0"/>
        <w:vertAlign w:val="baseline"/>
      </w:rPr>
    </w:lvl>
    <w:lvl w:ilvl="1">
      <w:start w:val="1"/>
      <w:numFmt w:val="lowerLetter"/>
      <w:lvlText w:val="%2."/>
      <w:lvlJc w:val="left"/>
      <w:pPr>
        <w:ind w:left="1480" w:hanging="360"/>
      </w:pPr>
      <w:rPr>
        <w:vertAlign w:val="baseline"/>
      </w:rPr>
    </w:lvl>
    <w:lvl w:ilvl="2">
      <w:start w:val="1"/>
      <w:numFmt w:val="lowerRoman"/>
      <w:lvlText w:val="%3."/>
      <w:lvlJc w:val="right"/>
      <w:pPr>
        <w:ind w:left="2200" w:hanging="180"/>
      </w:pPr>
      <w:rPr>
        <w:vertAlign w:val="baseline"/>
      </w:rPr>
    </w:lvl>
    <w:lvl w:ilvl="3">
      <w:start w:val="1"/>
      <w:numFmt w:val="decimal"/>
      <w:lvlText w:val="%4."/>
      <w:lvlJc w:val="left"/>
      <w:pPr>
        <w:ind w:left="2920" w:hanging="360"/>
      </w:pPr>
      <w:rPr>
        <w:vertAlign w:val="baseline"/>
      </w:rPr>
    </w:lvl>
    <w:lvl w:ilvl="4">
      <w:start w:val="1"/>
      <w:numFmt w:val="lowerLetter"/>
      <w:lvlText w:val="%5."/>
      <w:lvlJc w:val="left"/>
      <w:pPr>
        <w:ind w:left="3640" w:hanging="360"/>
      </w:pPr>
      <w:rPr>
        <w:vertAlign w:val="baseline"/>
      </w:rPr>
    </w:lvl>
    <w:lvl w:ilvl="5">
      <w:start w:val="1"/>
      <w:numFmt w:val="lowerRoman"/>
      <w:lvlText w:val="%6."/>
      <w:lvlJc w:val="right"/>
      <w:pPr>
        <w:ind w:left="4360" w:hanging="180"/>
      </w:pPr>
      <w:rPr>
        <w:vertAlign w:val="baseline"/>
      </w:rPr>
    </w:lvl>
    <w:lvl w:ilvl="6">
      <w:start w:val="1"/>
      <w:numFmt w:val="decimal"/>
      <w:lvlText w:val="%7."/>
      <w:lvlJc w:val="left"/>
      <w:pPr>
        <w:ind w:left="5080" w:hanging="360"/>
      </w:pPr>
      <w:rPr>
        <w:vertAlign w:val="baseline"/>
      </w:rPr>
    </w:lvl>
    <w:lvl w:ilvl="7">
      <w:start w:val="1"/>
      <w:numFmt w:val="lowerLetter"/>
      <w:lvlText w:val="%8."/>
      <w:lvlJc w:val="left"/>
      <w:pPr>
        <w:ind w:left="5800" w:hanging="360"/>
      </w:pPr>
      <w:rPr>
        <w:vertAlign w:val="baseline"/>
      </w:rPr>
    </w:lvl>
    <w:lvl w:ilvl="8">
      <w:start w:val="1"/>
      <w:numFmt w:val="lowerRoman"/>
      <w:lvlText w:val="%9."/>
      <w:lvlJc w:val="right"/>
      <w:pPr>
        <w:ind w:left="6520" w:hanging="180"/>
      </w:pPr>
      <w:rPr>
        <w:vertAlign w:val="baseline"/>
      </w:rPr>
    </w:lvl>
  </w:abstractNum>
  <w:abstractNum w:abstractNumId="11" w15:restartNumberingAfterBreak="0">
    <w:nsid w:val="1D231039"/>
    <w:multiLevelType w:val="multilevel"/>
    <w:tmpl w:val="310C00A6"/>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0F6398D"/>
    <w:multiLevelType w:val="multilevel"/>
    <w:tmpl w:val="06263FB0"/>
    <w:lvl w:ilvl="0">
      <w:start w:val="1"/>
      <w:numFmt w:val="bullet"/>
      <w:lvlText w:val="−"/>
      <w:lvlJc w:val="left"/>
      <w:pPr>
        <w:ind w:left="1776" w:hanging="360"/>
      </w:pPr>
      <w:rPr>
        <w:rFonts w:ascii="Noto Sans Symbols" w:eastAsia="Noto Sans Symbols" w:hAnsi="Noto Sans Symbols" w:cs="Noto Sans Symbols"/>
        <w:vertAlign w:val="baseline"/>
      </w:rPr>
    </w:lvl>
    <w:lvl w:ilvl="1">
      <w:start w:val="1"/>
      <w:numFmt w:val="bullet"/>
      <w:lvlText w:val="●"/>
      <w:lvlJc w:val="left"/>
      <w:pPr>
        <w:ind w:left="2496" w:hanging="360"/>
      </w:pPr>
      <w:rPr>
        <w:rFonts w:ascii="Noto Sans Symbols" w:eastAsia="Noto Sans Symbols" w:hAnsi="Noto Sans Symbols" w:cs="Noto Sans Symbols"/>
        <w:vertAlign w:val="baseline"/>
      </w:rPr>
    </w:lvl>
    <w:lvl w:ilvl="2">
      <w:start w:val="1"/>
      <w:numFmt w:val="bullet"/>
      <w:lvlText w:val="▪"/>
      <w:lvlJc w:val="left"/>
      <w:pPr>
        <w:ind w:left="3216" w:hanging="360"/>
      </w:pPr>
      <w:rPr>
        <w:rFonts w:ascii="Noto Sans Symbols" w:eastAsia="Noto Sans Symbols" w:hAnsi="Noto Sans Symbols" w:cs="Noto Sans Symbols"/>
        <w:vertAlign w:val="baseline"/>
      </w:rPr>
    </w:lvl>
    <w:lvl w:ilvl="3">
      <w:start w:val="1"/>
      <w:numFmt w:val="bullet"/>
      <w:lvlText w:val="●"/>
      <w:lvlJc w:val="left"/>
      <w:pPr>
        <w:ind w:left="3936" w:hanging="360"/>
      </w:pPr>
      <w:rPr>
        <w:rFonts w:ascii="Noto Sans Symbols" w:eastAsia="Noto Sans Symbols" w:hAnsi="Noto Sans Symbols" w:cs="Noto Sans Symbols"/>
        <w:vertAlign w:val="baseline"/>
      </w:rPr>
    </w:lvl>
    <w:lvl w:ilvl="4">
      <w:start w:val="1"/>
      <w:numFmt w:val="bullet"/>
      <w:lvlText w:val="o"/>
      <w:lvlJc w:val="left"/>
      <w:pPr>
        <w:ind w:left="4656" w:hanging="360"/>
      </w:pPr>
      <w:rPr>
        <w:rFonts w:ascii="Courier New" w:eastAsia="Courier New" w:hAnsi="Courier New" w:cs="Courier New"/>
        <w:vertAlign w:val="baseline"/>
      </w:rPr>
    </w:lvl>
    <w:lvl w:ilvl="5">
      <w:start w:val="1"/>
      <w:numFmt w:val="bullet"/>
      <w:lvlText w:val="▪"/>
      <w:lvlJc w:val="left"/>
      <w:pPr>
        <w:ind w:left="5376" w:hanging="360"/>
      </w:pPr>
      <w:rPr>
        <w:rFonts w:ascii="Noto Sans Symbols" w:eastAsia="Noto Sans Symbols" w:hAnsi="Noto Sans Symbols" w:cs="Noto Sans Symbols"/>
        <w:vertAlign w:val="baseline"/>
      </w:rPr>
    </w:lvl>
    <w:lvl w:ilvl="6">
      <w:start w:val="1"/>
      <w:numFmt w:val="bullet"/>
      <w:lvlText w:val="●"/>
      <w:lvlJc w:val="left"/>
      <w:pPr>
        <w:ind w:left="6096" w:hanging="360"/>
      </w:pPr>
      <w:rPr>
        <w:rFonts w:ascii="Noto Sans Symbols" w:eastAsia="Noto Sans Symbols" w:hAnsi="Noto Sans Symbols" w:cs="Noto Sans Symbols"/>
        <w:vertAlign w:val="baseline"/>
      </w:rPr>
    </w:lvl>
    <w:lvl w:ilvl="7">
      <w:start w:val="1"/>
      <w:numFmt w:val="bullet"/>
      <w:lvlText w:val="o"/>
      <w:lvlJc w:val="left"/>
      <w:pPr>
        <w:ind w:left="6816" w:hanging="360"/>
      </w:pPr>
      <w:rPr>
        <w:rFonts w:ascii="Courier New" w:eastAsia="Courier New" w:hAnsi="Courier New" w:cs="Courier New"/>
        <w:vertAlign w:val="baseline"/>
      </w:rPr>
    </w:lvl>
    <w:lvl w:ilvl="8">
      <w:start w:val="1"/>
      <w:numFmt w:val="bullet"/>
      <w:lvlText w:val="▪"/>
      <w:lvlJc w:val="left"/>
      <w:pPr>
        <w:ind w:left="7536" w:hanging="360"/>
      </w:pPr>
      <w:rPr>
        <w:rFonts w:ascii="Noto Sans Symbols" w:eastAsia="Noto Sans Symbols" w:hAnsi="Noto Sans Symbols" w:cs="Noto Sans Symbols"/>
        <w:vertAlign w:val="baseline"/>
      </w:rPr>
    </w:lvl>
  </w:abstractNum>
  <w:abstractNum w:abstractNumId="13" w15:restartNumberingAfterBreak="0">
    <w:nsid w:val="28DA7AD4"/>
    <w:multiLevelType w:val="multilevel"/>
    <w:tmpl w:val="E4D2F4A8"/>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1A95283"/>
    <w:multiLevelType w:val="multilevel"/>
    <w:tmpl w:val="55DEB056"/>
    <w:lvl w:ilvl="0">
      <w:start w:val="1"/>
      <w:numFmt w:val="lowerLetter"/>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39C62B86"/>
    <w:multiLevelType w:val="multilevel"/>
    <w:tmpl w:val="E5A6960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A8534CD"/>
    <w:multiLevelType w:val="multilevel"/>
    <w:tmpl w:val="A248275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E97755B"/>
    <w:multiLevelType w:val="multilevel"/>
    <w:tmpl w:val="E820BE6A"/>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FE75529"/>
    <w:multiLevelType w:val="multilevel"/>
    <w:tmpl w:val="8084C3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508136A"/>
    <w:multiLevelType w:val="multilevel"/>
    <w:tmpl w:val="D4E88AE2"/>
    <w:lvl w:ilvl="0">
      <w:start w:val="1"/>
      <w:numFmt w:val="decimal"/>
      <w:lvlText w:val="%1."/>
      <w:lvlJc w:val="left"/>
      <w:pPr>
        <w:ind w:left="928" w:hanging="360"/>
      </w:pPr>
      <w:rPr>
        <w:b w:val="0"/>
        <w:vertAlign w:val="baseline"/>
      </w:rPr>
    </w:lvl>
    <w:lvl w:ilvl="1">
      <w:start w:val="1"/>
      <w:numFmt w:val="lowerLetter"/>
      <w:lvlText w:val="%2)"/>
      <w:lvlJc w:val="left"/>
      <w:pPr>
        <w:ind w:left="720" w:hanging="360"/>
      </w:pPr>
      <w:rPr>
        <w:vertAlign w:val="baseline"/>
      </w:rPr>
    </w:lvl>
    <w:lvl w:ilvl="2">
      <w:start w:val="7"/>
      <w:numFmt w:val="decimal"/>
      <w:lvlText w:val="%3."/>
      <w:lvlJc w:val="left"/>
      <w:pPr>
        <w:ind w:left="900" w:hanging="360"/>
      </w:pPr>
      <w:rPr>
        <w:b/>
        <w:color w:val="000000"/>
        <w:vertAlign w:val="baseline"/>
      </w:rPr>
    </w:lvl>
    <w:lvl w:ilvl="3">
      <w:start w:val="1"/>
      <w:numFmt w:val="decimal"/>
      <w:lvlText w:val="%4."/>
      <w:lvlJc w:val="left"/>
      <w:pPr>
        <w:ind w:left="2771" w:hanging="360"/>
      </w:pPr>
      <w:rPr>
        <w:b w:val="0"/>
        <w:vertAlign w:val="baseline"/>
      </w:rPr>
    </w:lvl>
    <w:lvl w:ilvl="4">
      <w:start w:val="7"/>
      <w:numFmt w:val="lowerLetter"/>
      <w:lvlText w:val="%5)"/>
      <w:lvlJc w:val="left"/>
      <w:pPr>
        <w:ind w:left="1260" w:hanging="360"/>
      </w:pPr>
      <w:rPr>
        <w:i w:val="0"/>
        <w:strike w:val="0"/>
        <w:vertAlign w:val="baseline"/>
      </w:rPr>
    </w:lvl>
    <w:lvl w:ilvl="5">
      <w:start w:val="2"/>
      <w:numFmt w:val="decimal"/>
      <w:lvlText w:val="%6"/>
      <w:lvlJc w:val="left"/>
      <w:pPr>
        <w:ind w:left="4500" w:hanging="360"/>
      </w:pPr>
      <w:rPr>
        <w:b/>
        <w:vertAlign w:val="baseline"/>
      </w:rPr>
    </w:lvl>
    <w:lvl w:ilvl="6">
      <w:start w:val="1"/>
      <w:numFmt w:val="decimal"/>
      <w:lvlText w:val="%7."/>
      <w:lvlJc w:val="left"/>
      <w:pPr>
        <w:ind w:left="928" w:hanging="360"/>
      </w:pPr>
      <w:rPr>
        <w:b w:val="0"/>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5B72F50"/>
    <w:multiLevelType w:val="multilevel"/>
    <w:tmpl w:val="86AAD258"/>
    <w:lvl w:ilvl="0">
      <w:start w:val="11"/>
      <w:numFmt w:val="decimal"/>
      <w:lvlText w:val="%1."/>
      <w:lvlJc w:val="left"/>
      <w:pPr>
        <w:ind w:left="360" w:hanging="360"/>
      </w:pPr>
      <w:rPr>
        <w:b w:val="0"/>
        <w:vertAlign w:val="baseline"/>
      </w:rPr>
    </w:lvl>
    <w:lvl w:ilvl="1">
      <w:start w:val="14"/>
      <w:numFmt w:val="decimal"/>
      <w:lvlText w:val="%2."/>
      <w:lvlJc w:val="left"/>
      <w:pPr>
        <w:ind w:left="152" w:hanging="360"/>
      </w:pPr>
      <w:rPr>
        <w:i w:val="0"/>
        <w:strike w:val="0"/>
        <w:vertAlign w:val="baseline"/>
      </w:rPr>
    </w:lvl>
    <w:lvl w:ilvl="2">
      <w:start w:val="7"/>
      <w:numFmt w:val="decimal"/>
      <w:lvlText w:val="%3."/>
      <w:lvlJc w:val="left"/>
      <w:pPr>
        <w:ind w:left="332" w:hanging="360"/>
      </w:pPr>
      <w:rPr>
        <w:b/>
        <w:color w:val="000000"/>
        <w:vertAlign w:val="baseline"/>
      </w:rPr>
    </w:lvl>
    <w:lvl w:ilvl="3">
      <w:start w:val="1"/>
      <w:numFmt w:val="decimal"/>
      <w:lvlText w:val="%4."/>
      <w:lvlJc w:val="left"/>
      <w:pPr>
        <w:ind w:left="2312" w:hanging="360"/>
      </w:pPr>
      <w:rPr>
        <w:b/>
        <w:vertAlign w:val="baseline"/>
      </w:rPr>
    </w:lvl>
    <w:lvl w:ilvl="4">
      <w:start w:val="1"/>
      <w:numFmt w:val="lowerLetter"/>
      <w:lvlText w:val="%5)"/>
      <w:lvlJc w:val="left"/>
      <w:pPr>
        <w:ind w:left="692" w:hanging="360"/>
      </w:pPr>
      <w:rPr>
        <w:vertAlign w:val="baseline"/>
      </w:rPr>
    </w:lvl>
    <w:lvl w:ilvl="5">
      <w:start w:val="2"/>
      <w:numFmt w:val="decimal"/>
      <w:lvlText w:val="%6"/>
      <w:lvlJc w:val="left"/>
      <w:pPr>
        <w:ind w:left="3932" w:hanging="360"/>
      </w:pPr>
      <w:rPr>
        <w:b/>
        <w:vertAlign w:val="baseline"/>
      </w:rPr>
    </w:lvl>
    <w:lvl w:ilvl="6">
      <w:start w:val="1"/>
      <w:numFmt w:val="decimal"/>
      <w:lvlText w:val="%7."/>
      <w:lvlJc w:val="left"/>
      <w:pPr>
        <w:ind w:left="360" w:hanging="360"/>
      </w:pPr>
      <w:rPr>
        <w:b/>
        <w:vertAlign w:val="baseline"/>
      </w:rPr>
    </w:lvl>
    <w:lvl w:ilvl="7">
      <w:start w:val="1"/>
      <w:numFmt w:val="lowerLetter"/>
      <w:lvlText w:val="%8."/>
      <w:lvlJc w:val="left"/>
      <w:pPr>
        <w:ind w:left="5192" w:hanging="360"/>
      </w:pPr>
      <w:rPr>
        <w:vertAlign w:val="baseline"/>
      </w:rPr>
    </w:lvl>
    <w:lvl w:ilvl="8">
      <w:start w:val="1"/>
      <w:numFmt w:val="lowerRoman"/>
      <w:lvlText w:val="%9."/>
      <w:lvlJc w:val="right"/>
      <w:pPr>
        <w:ind w:left="5912" w:hanging="180"/>
      </w:pPr>
      <w:rPr>
        <w:vertAlign w:val="baseline"/>
      </w:rPr>
    </w:lvl>
  </w:abstractNum>
  <w:abstractNum w:abstractNumId="21" w15:restartNumberingAfterBreak="0">
    <w:nsid w:val="4B071F28"/>
    <w:multiLevelType w:val="multilevel"/>
    <w:tmpl w:val="13063762"/>
    <w:lvl w:ilvl="0">
      <w:start w:val="1"/>
      <w:numFmt w:val="decimal"/>
      <w:lvlText w:val="%1."/>
      <w:lvlJc w:val="left"/>
      <w:pPr>
        <w:ind w:left="928" w:hanging="360"/>
      </w:pPr>
      <w:rPr>
        <w:b w:val="0"/>
        <w:vertAlign w:val="baseline"/>
      </w:rPr>
    </w:lvl>
    <w:lvl w:ilvl="1">
      <w:start w:val="1"/>
      <w:numFmt w:val="decimal"/>
      <w:lvlText w:val="%2."/>
      <w:lvlJc w:val="left"/>
      <w:pPr>
        <w:ind w:left="720" w:hanging="360"/>
      </w:pPr>
      <w:rPr>
        <w:strike w:val="0"/>
        <w:sz w:val="28"/>
        <w:szCs w:val="28"/>
        <w:vertAlign w:val="baseline"/>
      </w:rPr>
    </w:lvl>
    <w:lvl w:ilvl="2">
      <w:start w:val="7"/>
      <w:numFmt w:val="decimal"/>
      <w:lvlText w:val="%3."/>
      <w:lvlJc w:val="left"/>
      <w:pPr>
        <w:ind w:left="900" w:hanging="360"/>
      </w:pPr>
      <w:rPr>
        <w:b/>
        <w:color w:val="000000"/>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1260" w:hanging="360"/>
      </w:pPr>
      <w:rPr>
        <w:vertAlign w:val="baseline"/>
      </w:rPr>
    </w:lvl>
    <w:lvl w:ilvl="5">
      <w:start w:val="2"/>
      <w:numFmt w:val="decimal"/>
      <w:lvlText w:val="%6"/>
      <w:lvlJc w:val="left"/>
      <w:pPr>
        <w:ind w:left="4500" w:hanging="360"/>
      </w:pPr>
      <w:rPr>
        <w:b/>
        <w:vertAlign w:val="baseline"/>
      </w:rPr>
    </w:lvl>
    <w:lvl w:ilvl="6">
      <w:start w:val="1"/>
      <w:numFmt w:val="decimal"/>
      <w:lvlText w:val="%7."/>
      <w:lvlJc w:val="left"/>
      <w:pPr>
        <w:ind w:left="928" w:hanging="360"/>
      </w:pPr>
      <w:rPr>
        <w:b/>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C66321D"/>
    <w:multiLevelType w:val="multilevel"/>
    <w:tmpl w:val="901E65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E154641"/>
    <w:multiLevelType w:val="multilevel"/>
    <w:tmpl w:val="CC44E6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11F5ABF"/>
    <w:multiLevelType w:val="multilevel"/>
    <w:tmpl w:val="153051C4"/>
    <w:lvl w:ilvl="0">
      <w:start w:val="1"/>
      <w:numFmt w:val="bullet"/>
      <w:pStyle w:val="PuntoElencoLettere"/>
      <w:lvlText w:val="−"/>
      <w:lvlJc w:val="left"/>
      <w:pPr>
        <w:ind w:left="1713" w:hanging="360"/>
      </w:pPr>
      <w:rPr>
        <w:rFonts w:ascii="Noto Sans Symbols" w:eastAsia="Noto Sans Symbols" w:hAnsi="Noto Sans Symbols" w:cs="Noto Sans Symbols"/>
        <w:vertAlign w:val="baseline"/>
      </w:rPr>
    </w:lvl>
    <w:lvl w:ilvl="1">
      <w:start w:val="1"/>
      <w:numFmt w:val="bullet"/>
      <w:lvlText w:val="o"/>
      <w:lvlJc w:val="left"/>
      <w:pPr>
        <w:ind w:left="2433" w:hanging="360"/>
      </w:pPr>
      <w:rPr>
        <w:rFonts w:ascii="Courier New" w:eastAsia="Courier New" w:hAnsi="Courier New" w:cs="Courier New"/>
        <w:vertAlign w:val="baseline"/>
      </w:rPr>
    </w:lvl>
    <w:lvl w:ilvl="2">
      <w:start w:val="1"/>
      <w:numFmt w:val="bullet"/>
      <w:lvlText w:val="▪"/>
      <w:lvlJc w:val="left"/>
      <w:pPr>
        <w:ind w:left="3153" w:hanging="360"/>
      </w:pPr>
      <w:rPr>
        <w:rFonts w:ascii="Noto Sans Symbols" w:eastAsia="Noto Sans Symbols" w:hAnsi="Noto Sans Symbols" w:cs="Noto Sans Symbols"/>
        <w:vertAlign w:val="baseline"/>
      </w:rPr>
    </w:lvl>
    <w:lvl w:ilvl="3">
      <w:start w:val="1"/>
      <w:numFmt w:val="bullet"/>
      <w:lvlText w:val="●"/>
      <w:lvlJc w:val="left"/>
      <w:pPr>
        <w:ind w:left="3873" w:hanging="360"/>
      </w:pPr>
      <w:rPr>
        <w:rFonts w:ascii="Noto Sans Symbols" w:eastAsia="Noto Sans Symbols" w:hAnsi="Noto Sans Symbols" w:cs="Noto Sans Symbols"/>
        <w:vertAlign w:val="baseline"/>
      </w:rPr>
    </w:lvl>
    <w:lvl w:ilvl="4">
      <w:start w:val="1"/>
      <w:numFmt w:val="bullet"/>
      <w:lvlText w:val="o"/>
      <w:lvlJc w:val="left"/>
      <w:pPr>
        <w:ind w:left="4593" w:hanging="360"/>
      </w:pPr>
      <w:rPr>
        <w:rFonts w:ascii="Courier New" w:eastAsia="Courier New" w:hAnsi="Courier New" w:cs="Courier New"/>
        <w:vertAlign w:val="baseline"/>
      </w:rPr>
    </w:lvl>
    <w:lvl w:ilvl="5">
      <w:start w:val="1"/>
      <w:numFmt w:val="bullet"/>
      <w:lvlText w:val="▪"/>
      <w:lvlJc w:val="left"/>
      <w:pPr>
        <w:ind w:left="5313" w:hanging="360"/>
      </w:pPr>
      <w:rPr>
        <w:rFonts w:ascii="Noto Sans Symbols" w:eastAsia="Noto Sans Symbols" w:hAnsi="Noto Sans Symbols" w:cs="Noto Sans Symbols"/>
        <w:vertAlign w:val="baseline"/>
      </w:rPr>
    </w:lvl>
    <w:lvl w:ilvl="6">
      <w:start w:val="1"/>
      <w:numFmt w:val="bullet"/>
      <w:lvlText w:val="●"/>
      <w:lvlJc w:val="left"/>
      <w:pPr>
        <w:ind w:left="6033" w:hanging="360"/>
      </w:pPr>
      <w:rPr>
        <w:rFonts w:ascii="Noto Sans Symbols" w:eastAsia="Noto Sans Symbols" w:hAnsi="Noto Sans Symbols" w:cs="Noto Sans Symbols"/>
        <w:vertAlign w:val="baseline"/>
      </w:rPr>
    </w:lvl>
    <w:lvl w:ilvl="7">
      <w:start w:val="1"/>
      <w:numFmt w:val="bullet"/>
      <w:lvlText w:val="o"/>
      <w:lvlJc w:val="left"/>
      <w:pPr>
        <w:ind w:left="6753" w:hanging="360"/>
      </w:pPr>
      <w:rPr>
        <w:rFonts w:ascii="Courier New" w:eastAsia="Courier New" w:hAnsi="Courier New" w:cs="Courier New"/>
        <w:vertAlign w:val="baseline"/>
      </w:rPr>
    </w:lvl>
    <w:lvl w:ilvl="8">
      <w:start w:val="1"/>
      <w:numFmt w:val="bullet"/>
      <w:lvlText w:val="▪"/>
      <w:lvlJc w:val="left"/>
      <w:pPr>
        <w:ind w:left="7473" w:hanging="360"/>
      </w:pPr>
      <w:rPr>
        <w:rFonts w:ascii="Noto Sans Symbols" w:eastAsia="Noto Sans Symbols" w:hAnsi="Noto Sans Symbols" w:cs="Noto Sans Symbols"/>
        <w:vertAlign w:val="baseline"/>
      </w:rPr>
    </w:lvl>
  </w:abstractNum>
  <w:abstractNum w:abstractNumId="25" w15:restartNumberingAfterBreak="0">
    <w:nsid w:val="580C1382"/>
    <w:multiLevelType w:val="multilevel"/>
    <w:tmpl w:val="2B5841BC"/>
    <w:lvl w:ilvl="0">
      <w:start w:val="1"/>
      <w:numFmt w:val="decimal"/>
      <w:lvlText w:val="%1."/>
      <w:lvlJc w:val="left"/>
      <w:pPr>
        <w:ind w:left="928" w:hanging="360"/>
      </w:pPr>
      <w:rPr>
        <w:b w:val="0"/>
        <w:vertAlign w:val="baseline"/>
      </w:rPr>
    </w:lvl>
    <w:lvl w:ilvl="1">
      <w:start w:val="1"/>
      <w:numFmt w:val="decimal"/>
      <w:lvlText w:val="%2."/>
      <w:lvlJc w:val="left"/>
      <w:pPr>
        <w:ind w:left="720" w:hanging="360"/>
      </w:pPr>
      <w:rPr>
        <w:strike w:val="0"/>
        <w:vertAlign w:val="baseline"/>
      </w:rPr>
    </w:lvl>
    <w:lvl w:ilvl="2">
      <w:start w:val="7"/>
      <w:numFmt w:val="decimal"/>
      <w:lvlText w:val="%3."/>
      <w:lvlJc w:val="left"/>
      <w:pPr>
        <w:ind w:left="900" w:hanging="360"/>
      </w:pPr>
      <w:rPr>
        <w:b/>
        <w:color w:val="000000"/>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1260" w:hanging="360"/>
      </w:pPr>
      <w:rPr>
        <w:vertAlign w:val="baseline"/>
      </w:rPr>
    </w:lvl>
    <w:lvl w:ilvl="5">
      <w:start w:val="2"/>
      <w:numFmt w:val="decimal"/>
      <w:lvlText w:val="%6"/>
      <w:lvlJc w:val="left"/>
      <w:pPr>
        <w:ind w:left="4500" w:hanging="360"/>
      </w:pPr>
      <w:rPr>
        <w:b/>
        <w:vertAlign w:val="baseline"/>
      </w:rPr>
    </w:lvl>
    <w:lvl w:ilvl="6">
      <w:start w:val="1"/>
      <w:numFmt w:val="decimal"/>
      <w:lvlText w:val="%7."/>
      <w:lvlJc w:val="left"/>
      <w:pPr>
        <w:ind w:left="928" w:hanging="360"/>
      </w:pPr>
      <w:rPr>
        <w:b/>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8C2646A"/>
    <w:multiLevelType w:val="multilevel"/>
    <w:tmpl w:val="21CE5BEA"/>
    <w:lvl w:ilvl="0">
      <w:start w:val="4"/>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5D65293D"/>
    <w:multiLevelType w:val="multilevel"/>
    <w:tmpl w:val="8BACCED8"/>
    <w:lvl w:ilvl="0">
      <w:start w:val="1"/>
      <w:numFmt w:val="bullet"/>
      <w:lvlText w:val="-"/>
      <w:lvlJc w:val="left"/>
      <w:pPr>
        <w:ind w:left="760" w:hanging="360"/>
      </w:pPr>
      <w:rPr>
        <w:rFonts w:ascii="Merriweather" w:eastAsia="Merriweather" w:hAnsi="Merriweather" w:cs="Merriweather"/>
        <w:vertAlign w:val="baseline"/>
      </w:rPr>
    </w:lvl>
    <w:lvl w:ilvl="1">
      <w:start w:val="1"/>
      <w:numFmt w:val="bullet"/>
      <w:lvlText w:val="o"/>
      <w:lvlJc w:val="left"/>
      <w:pPr>
        <w:ind w:left="1480" w:hanging="360"/>
      </w:pPr>
      <w:rPr>
        <w:rFonts w:ascii="Courier New" w:eastAsia="Courier New" w:hAnsi="Courier New" w:cs="Courier New"/>
        <w:vertAlign w:val="baseline"/>
      </w:rPr>
    </w:lvl>
    <w:lvl w:ilvl="2">
      <w:start w:val="1"/>
      <w:numFmt w:val="bullet"/>
      <w:lvlText w:val="▪"/>
      <w:lvlJc w:val="left"/>
      <w:pPr>
        <w:ind w:left="2200" w:hanging="360"/>
      </w:pPr>
      <w:rPr>
        <w:rFonts w:ascii="Noto Sans Symbols" w:eastAsia="Noto Sans Symbols" w:hAnsi="Noto Sans Symbols" w:cs="Noto Sans Symbols"/>
        <w:vertAlign w:val="baseline"/>
      </w:rPr>
    </w:lvl>
    <w:lvl w:ilvl="3">
      <w:start w:val="1"/>
      <w:numFmt w:val="bullet"/>
      <w:lvlText w:val="●"/>
      <w:lvlJc w:val="left"/>
      <w:pPr>
        <w:ind w:left="2920" w:hanging="360"/>
      </w:pPr>
      <w:rPr>
        <w:rFonts w:ascii="Noto Sans Symbols" w:eastAsia="Noto Sans Symbols" w:hAnsi="Noto Sans Symbols" w:cs="Noto Sans Symbols"/>
        <w:vertAlign w:val="baseline"/>
      </w:rPr>
    </w:lvl>
    <w:lvl w:ilvl="4">
      <w:start w:val="1"/>
      <w:numFmt w:val="bullet"/>
      <w:lvlText w:val="o"/>
      <w:lvlJc w:val="left"/>
      <w:pPr>
        <w:ind w:left="3640" w:hanging="360"/>
      </w:pPr>
      <w:rPr>
        <w:rFonts w:ascii="Courier New" w:eastAsia="Courier New" w:hAnsi="Courier New" w:cs="Courier New"/>
        <w:vertAlign w:val="baseline"/>
      </w:rPr>
    </w:lvl>
    <w:lvl w:ilvl="5">
      <w:start w:val="1"/>
      <w:numFmt w:val="bullet"/>
      <w:lvlText w:val="▪"/>
      <w:lvlJc w:val="left"/>
      <w:pPr>
        <w:ind w:left="4360" w:hanging="360"/>
      </w:pPr>
      <w:rPr>
        <w:rFonts w:ascii="Noto Sans Symbols" w:eastAsia="Noto Sans Symbols" w:hAnsi="Noto Sans Symbols" w:cs="Noto Sans Symbols"/>
        <w:vertAlign w:val="baseline"/>
      </w:rPr>
    </w:lvl>
    <w:lvl w:ilvl="6">
      <w:start w:val="1"/>
      <w:numFmt w:val="bullet"/>
      <w:lvlText w:val="●"/>
      <w:lvlJc w:val="left"/>
      <w:pPr>
        <w:ind w:left="5080" w:hanging="360"/>
      </w:pPr>
      <w:rPr>
        <w:rFonts w:ascii="Noto Sans Symbols" w:eastAsia="Noto Sans Symbols" w:hAnsi="Noto Sans Symbols" w:cs="Noto Sans Symbols"/>
        <w:vertAlign w:val="baseline"/>
      </w:rPr>
    </w:lvl>
    <w:lvl w:ilvl="7">
      <w:start w:val="1"/>
      <w:numFmt w:val="bullet"/>
      <w:lvlText w:val="o"/>
      <w:lvlJc w:val="left"/>
      <w:pPr>
        <w:ind w:left="5800" w:hanging="360"/>
      </w:pPr>
      <w:rPr>
        <w:rFonts w:ascii="Courier New" w:eastAsia="Courier New" w:hAnsi="Courier New" w:cs="Courier New"/>
        <w:vertAlign w:val="baseline"/>
      </w:rPr>
    </w:lvl>
    <w:lvl w:ilvl="8">
      <w:start w:val="1"/>
      <w:numFmt w:val="bullet"/>
      <w:lvlText w:val="▪"/>
      <w:lvlJc w:val="left"/>
      <w:pPr>
        <w:ind w:left="6520" w:hanging="360"/>
      </w:pPr>
      <w:rPr>
        <w:rFonts w:ascii="Noto Sans Symbols" w:eastAsia="Noto Sans Symbols" w:hAnsi="Noto Sans Symbols" w:cs="Noto Sans Symbols"/>
        <w:vertAlign w:val="baseline"/>
      </w:rPr>
    </w:lvl>
  </w:abstractNum>
  <w:abstractNum w:abstractNumId="28" w15:restartNumberingAfterBreak="0">
    <w:nsid w:val="62300D90"/>
    <w:multiLevelType w:val="multilevel"/>
    <w:tmpl w:val="DC065346"/>
    <w:lvl w:ilvl="0">
      <w:start w:val="1"/>
      <w:numFmt w:val="bullet"/>
      <w:lvlText w:val="-"/>
      <w:lvlJc w:val="left"/>
      <w:pPr>
        <w:ind w:left="720" w:hanging="360"/>
      </w:pPr>
      <w:rPr>
        <w:rFonts w:ascii="Merriweather" w:eastAsia="Merriweather" w:hAnsi="Merriweather" w:cs="Merriweathe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647656F9"/>
    <w:multiLevelType w:val="multilevel"/>
    <w:tmpl w:val="B49A236C"/>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651F2BF1"/>
    <w:multiLevelType w:val="multilevel"/>
    <w:tmpl w:val="00A2821E"/>
    <w:lvl w:ilvl="0">
      <w:start w:val="1"/>
      <w:numFmt w:val="bullet"/>
      <w:lvlText w:val="-"/>
      <w:lvlJc w:val="left"/>
      <w:pPr>
        <w:ind w:left="720" w:hanging="360"/>
      </w:pPr>
      <w:rPr>
        <w:rFonts w:ascii="Merriweather" w:eastAsia="Merriweather" w:hAnsi="Merriweather" w:cs="Merriweathe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65431126"/>
    <w:multiLevelType w:val="multilevel"/>
    <w:tmpl w:val="148C8480"/>
    <w:lvl w:ilvl="0">
      <w:start w:val="3"/>
      <w:numFmt w:val="upperLetter"/>
      <w:lvlText w:val="%1."/>
      <w:lvlJc w:val="left"/>
      <w:pPr>
        <w:ind w:left="360" w:firstLine="513"/>
      </w:pPr>
      <w:rPr>
        <w:vertAlign w:val="baseline"/>
      </w:rPr>
    </w:lvl>
    <w:lvl w:ilvl="1">
      <w:start w:val="1"/>
      <w:numFmt w:val="lowerLetter"/>
      <w:lvlText w:val="%2."/>
      <w:lvlJc w:val="left"/>
      <w:pPr>
        <w:ind w:left="2313" w:hanging="360"/>
      </w:pPr>
      <w:rPr>
        <w:vertAlign w:val="baseline"/>
      </w:rPr>
    </w:lvl>
    <w:lvl w:ilvl="2">
      <w:start w:val="1"/>
      <w:numFmt w:val="lowerRoman"/>
      <w:lvlText w:val="%3."/>
      <w:lvlJc w:val="right"/>
      <w:pPr>
        <w:ind w:left="3033" w:hanging="180"/>
      </w:pPr>
      <w:rPr>
        <w:vertAlign w:val="baseline"/>
      </w:rPr>
    </w:lvl>
    <w:lvl w:ilvl="3">
      <w:start w:val="1"/>
      <w:numFmt w:val="decimal"/>
      <w:lvlText w:val="%4."/>
      <w:lvlJc w:val="left"/>
      <w:pPr>
        <w:ind w:left="3753" w:hanging="360"/>
      </w:pPr>
      <w:rPr>
        <w:vertAlign w:val="baseline"/>
      </w:rPr>
    </w:lvl>
    <w:lvl w:ilvl="4">
      <w:start w:val="1"/>
      <w:numFmt w:val="lowerLetter"/>
      <w:lvlText w:val="%5."/>
      <w:lvlJc w:val="left"/>
      <w:pPr>
        <w:ind w:left="4473" w:hanging="360"/>
      </w:pPr>
      <w:rPr>
        <w:vertAlign w:val="baseline"/>
      </w:rPr>
    </w:lvl>
    <w:lvl w:ilvl="5">
      <w:start w:val="1"/>
      <w:numFmt w:val="lowerRoman"/>
      <w:lvlText w:val="%6."/>
      <w:lvlJc w:val="right"/>
      <w:pPr>
        <w:ind w:left="5193" w:hanging="180"/>
      </w:pPr>
      <w:rPr>
        <w:vertAlign w:val="baseline"/>
      </w:rPr>
    </w:lvl>
    <w:lvl w:ilvl="6">
      <w:start w:val="1"/>
      <w:numFmt w:val="decimal"/>
      <w:lvlText w:val="%7."/>
      <w:lvlJc w:val="left"/>
      <w:pPr>
        <w:ind w:left="5913" w:hanging="360"/>
      </w:pPr>
      <w:rPr>
        <w:vertAlign w:val="baseline"/>
      </w:rPr>
    </w:lvl>
    <w:lvl w:ilvl="7">
      <w:start w:val="1"/>
      <w:numFmt w:val="lowerLetter"/>
      <w:lvlText w:val="%8."/>
      <w:lvlJc w:val="left"/>
      <w:pPr>
        <w:ind w:left="6633" w:hanging="360"/>
      </w:pPr>
      <w:rPr>
        <w:vertAlign w:val="baseline"/>
      </w:rPr>
    </w:lvl>
    <w:lvl w:ilvl="8">
      <w:start w:val="1"/>
      <w:numFmt w:val="lowerRoman"/>
      <w:lvlText w:val="%9."/>
      <w:lvlJc w:val="right"/>
      <w:pPr>
        <w:ind w:left="7353" w:hanging="180"/>
      </w:pPr>
      <w:rPr>
        <w:vertAlign w:val="baseline"/>
      </w:rPr>
    </w:lvl>
  </w:abstractNum>
  <w:abstractNum w:abstractNumId="32" w15:restartNumberingAfterBreak="0">
    <w:nsid w:val="67504187"/>
    <w:multiLevelType w:val="multilevel"/>
    <w:tmpl w:val="1B2A9106"/>
    <w:lvl w:ilvl="0">
      <w:start w:val="1"/>
      <w:numFmt w:val="decimal"/>
      <w:lvlText w:val="%1."/>
      <w:lvlJc w:val="left"/>
      <w:pPr>
        <w:ind w:left="760" w:hanging="360"/>
      </w:pPr>
      <w:rPr>
        <w:vertAlign w:val="baseline"/>
      </w:rPr>
    </w:lvl>
    <w:lvl w:ilvl="1">
      <w:start w:val="1"/>
      <w:numFmt w:val="lowerLetter"/>
      <w:lvlText w:val="%2."/>
      <w:lvlJc w:val="left"/>
      <w:pPr>
        <w:ind w:left="1480" w:hanging="360"/>
      </w:pPr>
      <w:rPr>
        <w:vertAlign w:val="baseline"/>
      </w:rPr>
    </w:lvl>
    <w:lvl w:ilvl="2">
      <w:start w:val="1"/>
      <w:numFmt w:val="lowerRoman"/>
      <w:lvlText w:val="%3."/>
      <w:lvlJc w:val="right"/>
      <w:pPr>
        <w:ind w:left="2200" w:hanging="180"/>
      </w:pPr>
      <w:rPr>
        <w:vertAlign w:val="baseline"/>
      </w:rPr>
    </w:lvl>
    <w:lvl w:ilvl="3">
      <w:start w:val="1"/>
      <w:numFmt w:val="decimal"/>
      <w:lvlText w:val="%4."/>
      <w:lvlJc w:val="left"/>
      <w:pPr>
        <w:ind w:left="2920" w:hanging="360"/>
      </w:pPr>
      <w:rPr>
        <w:vertAlign w:val="baseline"/>
      </w:rPr>
    </w:lvl>
    <w:lvl w:ilvl="4">
      <w:start w:val="1"/>
      <w:numFmt w:val="lowerLetter"/>
      <w:lvlText w:val="%5."/>
      <w:lvlJc w:val="left"/>
      <w:pPr>
        <w:ind w:left="3640" w:hanging="360"/>
      </w:pPr>
      <w:rPr>
        <w:vertAlign w:val="baseline"/>
      </w:rPr>
    </w:lvl>
    <w:lvl w:ilvl="5">
      <w:start w:val="1"/>
      <w:numFmt w:val="lowerRoman"/>
      <w:lvlText w:val="%6."/>
      <w:lvlJc w:val="right"/>
      <w:pPr>
        <w:ind w:left="4360" w:hanging="180"/>
      </w:pPr>
      <w:rPr>
        <w:vertAlign w:val="baseline"/>
      </w:rPr>
    </w:lvl>
    <w:lvl w:ilvl="6">
      <w:start w:val="1"/>
      <w:numFmt w:val="decimal"/>
      <w:lvlText w:val="%7."/>
      <w:lvlJc w:val="left"/>
      <w:pPr>
        <w:ind w:left="5080" w:hanging="360"/>
      </w:pPr>
      <w:rPr>
        <w:vertAlign w:val="baseline"/>
      </w:rPr>
    </w:lvl>
    <w:lvl w:ilvl="7">
      <w:start w:val="1"/>
      <w:numFmt w:val="lowerLetter"/>
      <w:lvlText w:val="%8."/>
      <w:lvlJc w:val="left"/>
      <w:pPr>
        <w:ind w:left="5800" w:hanging="360"/>
      </w:pPr>
      <w:rPr>
        <w:vertAlign w:val="baseline"/>
      </w:rPr>
    </w:lvl>
    <w:lvl w:ilvl="8">
      <w:start w:val="1"/>
      <w:numFmt w:val="lowerRoman"/>
      <w:lvlText w:val="%9."/>
      <w:lvlJc w:val="right"/>
      <w:pPr>
        <w:ind w:left="6520" w:hanging="180"/>
      </w:pPr>
      <w:rPr>
        <w:vertAlign w:val="baseline"/>
      </w:rPr>
    </w:lvl>
  </w:abstractNum>
  <w:abstractNum w:abstractNumId="33" w15:restartNumberingAfterBreak="0">
    <w:nsid w:val="70681F8A"/>
    <w:multiLevelType w:val="multilevel"/>
    <w:tmpl w:val="61C2BA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3B06EBA"/>
    <w:multiLevelType w:val="multilevel"/>
    <w:tmpl w:val="57E0920A"/>
    <w:lvl w:ilvl="0">
      <w:start w:val="1"/>
      <w:numFmt w:val="decimal"/>
      <w:lvlText w:val="%1."/>
      <w:lvlJc w:val="left"/>
      <w:pPr>
        <w:ind w:left="760" w:hanging="360"/>
      </w:pPr>
      <w:rPr>
        <w:vertAlign w:val="baseline"/>
      </w:rPr>
    </w:lvl>
    <w:lvl w:ilvl="1">
      <w:start w:val="1"/>
      <w:numFmt w:val="lowerLetter"/>
      <w:pStyle w:val="Titolo4"/>
      <w:lvlText w:val="%2."/>
      <w:lvlJc w:val="left"/>
      <w:pPr>
        <w:ind w:left="1480" w:hanging="360"/>
      </w:pPr>
      <w:rPr>
        <w:vertAlign w:val="baseline"/>
      </w:rPr>
    </w:lvl>
    <w:lvl w:ilvl="2">
      <w:start w:val="1"/>
      <w:numFmt w:val="lowerRoman"/>
      <w:lvlText w:val="%3."/>
      <w:lvlJc w:val="right"/>
      <w:pPr>
        <w:ind w:left="2200" w:hanging="180"/>
      </w:pPr>
      <w:rPr>
        <w:vertAlign w:val="baseline"/>
      </w:rPr>
    </w:lvl>
    <w:lvl w:ilvl="3">
      <w:start w:val="1"/>
      <w:numFmt w:val="decimal"/>
      <w:lvlText w:val="%4."/>
      <w:lvlJc w:val="left"/>
      <w:pPr>
        <w:ind w:left="2920" w:hanging="360"/>
      </w:pPr>
      <w:rPr>
        <w:vertAlign w:val="baseline"/>
      </w:rPr>
    </w:lvl>
    <w:lvl w:ilvl="4">
      <w:start w:val="1"/>
      <w:numFmt w:val="lowerLetter"/>
      <w:lvlText w:val="%5."/>
      <w:lvlJc w:val="left"/>
      <w:pPr>
        <w:ind w:left="3640" w:hanging="360"/>
      </w:pPr>
      <w:rPr>
        <w:vertAlign w:val="baseline"/>
      </w:rPr>
    </w:lvl>
    <w:lvl w:ilvl="5">
      <w:start w:val="1"/>
      <w:numFmt w:val="lowerRoman"/>
      <w:lvlText w:val="%6."/>
      <w:lvlJc w:val="right"/>
      <w:pPr>
        <w:ind w:left="4360" w:hanging="180"/>
      </w:pPr>
      <w:rPr>
        <w:vertAlign w:val="baseline"/>
      </w:rPr>
    </w:lvl>
    <w:lvl w:ilvl="6">
      <w:start w:val="1"/>
      <w:numFmt w:val="decimal"/>
      <w:lvlText w:val="%7."/>
      <w:lvlJc w:val="left"/>
      <w:pPr>
        <w:ind w:left="5080" w:hanging="360"/>
      </w:pPr>
      <w:rPr>
        <w:vertAlign w:val="baseline"/>
      </w:rPr>
    </w:lvl>
    <w:lvl w:ilvl="7">
      <w:start w:val="1"/>
      <w:numFmt w:val="lowerLetter"/>
      <w:lvlText w:val="%8."/>
      <w:lvlJc w:val="left"/>
      <w:pPr>
        <w:ind w:left="5800" w:hanging="360"/>
      </w:pPr>
      <w:rPr>
        <w:vertAlign w:val="baseline"/>
      </w:rPr>
    </w:lvl>
    <w:lvl w:ilvl="8">
      <w:start w:val="1"/>
      <w:numFmt w:val="lowerRoman"/>
      <w:lvlText w:val="%9."/>
      <w:lvlJc w:val="right"/>
      <w:pPr>
        <w:ind w:left="6520" w:hanging="180"/>
      </w:pPr>
      <w:rPr>
        <w:vertAlign w:val="baseline"/>
      </w:rPr>
    </w:lvl>
  </w:abstractNum>
  <w:abstractNum w:abstractNumId="35" w15:restartNumberingAfterBreak="0">
    <w:nsid w:val="78790A22"/>
    <w:multiLevelType w:val="multilevel"/>
    <w:tmpl w:val="B7140A8A"/>
    <w:lvl w:ilvl="0">
      <w:start w:val="1"/>
      <w:numFmt w:val="decimal"/>
      <w:lvlText w:val="%1."/>
      <w:lvlJc w:val="left"/>
      <w:pPr>
        <w:ind w:left="360" w:hanging="360"/>
      </w:pPr>
      <w:rPr>
        <w:vertAlign w:val="baseline"/>
      </w:rPr>
    </w:lvl>
    <w:lvl w:ilvl="1">
      <w:start w:val="1"/>
      <w:numFmt w:val="lowerLetter"/>
      <w:lvlText w:val="%2."/>
      <w:lvlJc w:val="left"/>
      <w:pPr>
        <w:ind w:left="1480" w:hanging="360"/>
      </w:pPr>
      <w:rPr>
        <w:vertAlign w:val="baseline"/>
      </w:rPr>
    </w:lvl>
    <w:lvl w:ilvl="2">
      <w:start w:val="1"/>
      <w:numFmt w:val="lowerRoman"/>
      <w:lvlText w:val="%3."/>
      <w:lvlJc w:val="right"/>
      <w:pPr>
        <w:ind w:left="2200" w:hanging="180"/>
      </w:pPr>
      <w:rPr>
        <w:vertAlign w:val="baseline"/>
      </w:rPr>
    </w:lvl>
    <w:lvl w:ilvl="3">
      <w:start w:val="1"/>
      <w:numFmt w:val="decimal"/>
      <w:lvlText w:val="%4."/>
      <w:lvlJc w:val="left"/>
      <w:pPr>
        <w:ind w:left="2920" w:hanging="360"/>
      </w:pPr>
      <w:rPr>
        <w:vertAlign w:val="baseline"/>
      </w:rPr>
    </w:lvl>
    <w:lvl w:ilvl="4">
      <w:start w:val="1"/>
      <w:numFmt w:val="lowerLetter"/>
      <w:lvlText w:val="%5."/>
      <w:lvlJc w:val="left"/>
      <w:pPr>
        <w:ind w:left="3640" w:hanging="360"/>
      </w:pPr>
      <w:rPr>
        <w:vertAlign w:val="baseline"/>
      </w:rPr>
    </w:lvl>
    <w:lvl w:ilvl="5">
      <w:start w:val="1"/>
      <w:numFmt w:val="lowerRoman"/>
      <w:lvlText w:val="%6."/>
      <w:lvlJc w:val="right"/>
      <w:pPr>
        <w:ind w:left="4360" w:hanging="180"/>
      </w:pPr>
      <w:rPr>
        <w:vertAlign w:val="baseline"/>
      </w:rPr>
    </w:lvl>
    <w:lvl w:ilvl="6">
      <w:start w:val="1"/>
      <w:numFmt w:val="decimal"/>
      <w:lvlText w:val="%7."/>
      <w:lvlJc w:val="left"/>
      <w:pPr>
        <w:ind w:left="5080" w:hanging="360"/>
      </w:pPr>
      <w:rPr>
        <w:vertAlign w:val="baseline"/>
      </w:rPr>
    </w:lvl>
    <w:lvl w:ilvl="7">
      <w:start w:val="1"/>
      <w:numFmt w:val="lowerLetter"/>
      <w:lvlText w:val="%8."/>
      <w:lvlJc w:val="left"/>
      <w:pPr>
        <w:ind w:left="5800" w:hanging="360"/>
      </w:pPr>
      <w:rPr>
        <w:vertAlign w:val="baseline"/>
      </w:rPr>
    </w:lvl>
    <w:lvl w:ilvl="8">
      <w:start w:val="1"/>
      <w:numFmt w:val="lowerRoman"/>
      <w:lvlText w:val="%9."/>
      <w:lvlJc w:val="right"/>
      <w:pPr>
        <w:ind w:left="6520" w:hanging="180"/>
      </w:pPr>
      <w:rPr>
        <w:vertAlign w:val="baseline"/>
      </w:rPr>
    </w:lvl>
  </w:abstractNum>
  <w:abstractNum w:abstractNumId="36" w15:restartNumberingAfterBreak="0">
    <w:nsid w:val="7EDF0563"/>
    <w:multiLevelType w:val="multilevel"/>
    <w:tmpl w:val="954E5D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EED23A7"/>
    <w:multiLevelType w:val="multilevel"/>
    <w:tmpl w:val="DD244274"/>
    <w:lvl w:ilvl="0">
      <w:start w:val="1"/>
      <w:numFmt w:val="decimal"/>
      <w:lvlText w:val="%1."/>
      <w:lvlJc w:val="left"/>
      <w:pPr>
        <w:ind w:left="760" w:hanging="360"/>
      </w:pPr>
      <w:rPr>
        <w:vertAlign w:val="baseline"/>
      </w:rPr>
    </w:lvl>
    <w:lvl w:ilvl="1">
      <w:start w:val="1"/>
      <w:numFmt w:val="lowerLetter"/>
      <w:lvlText w:val="%2."/>
      <w:lvlJc w:val="left"/>
      <w:pPr>
        <w:ind w:left="1480" w:hanging="360"/>
      </w:pPr>
      <w:rPr>
        <w:vertAlign w:val="baseline"/>
      </w:rPr>
    </w:lvl>
    <w:lvl w:ilvl="2">
      <w:start w:val="1"/>
      <w:numFmt w:val="lowerRoman"/>
      <w:lvlText w:val="%3."/>
      <w:lvlJc w:val="right"/>
      <w:pPr>
        <w:ind w:left="2200" w:hanging="180"/>
      </w:pPr>
      <w:rPr>
        <w:vertAlign w:val="baseline"/>
      </w:rPr>
    </w:lvl>
    <w:lvl w:ilvl="3">
      <w:start w:val="1"/>
      <w:numFmt w:val="decimal"/>
      <w:lvlText w:val="%4."/>
      <w:lvlJc w:val="left"/>
      <w:pPr>
        <w:ind w:left="2920" w:hanging="360"/>
      </w:pPr>
      <w:rPr>
        <w:vertAlign w:val="baseline"/>
      </w:rPr>
    </w:lvl>
    <w:lvl w:ilvl="4">
      <w:start w:val="1"/>
      <w:numFmt w:val="lowerLetter"/>
      <w:lvlText w:val="%5."/>
      <w:lvlJc w:val="left"/>
      <w:pPr>
        <w:ind w:left="3640" w:hanging="360"/>
      </w:pPr>
      <w:rPr>
        <w:vertAlign w:val="baseline"/>
      </w:rPr>
    </w:lvl>
    <w:lvl w:ilvl="5">
      <w:start w:val="1"/>
      <w:numFmt w:val="lowerRoman"/>
      <w:lvlText w:val="%6."/>
      <w:lvlJc w:val="right"/>
      <w:pPr>
        <w:ind w:left="4360" w:hanging="180"/>
      </w:pPr>
      <w:rPr>
        <w:vertAlign w:val="baseline"/>
      </w:rPr>
    </w:lvl>
    <w:lvl w:ilvl="6">
      <w:start w:val="1"/>
      <w:numFmt w:val="decimal"/>
      <w:lvlText w:val="%7."/>
      <w:lvlJc w:val="left"/>
      <w:pPr>
        <w:ind w:left="5080" w:hanging="360"/>
      </w:pPr>
      <w:rPr>
        <w:vertAlign w:val="baseline"/>
      </w:rPr>
    </w:lvl>
    <w:lvl w:ilvl="7">
      <w:start w:val="1"/>
      <w:numFmt w:val="lowerLetter"/>
      <w:lvlText w:val="%8."/>
      <w:lvlJc w:val="left"/>
      <w:pPr>
        <w:ind w:left="5800" w:hanging="360"/>
      </w:pPr>
      <w:rPr>
        <w:vertAlign w:val="baseline"/>
      </w:rPr>
    </w:lvl>
    <w:lvl w:ilvl="8">
      <w:start w:val="1"/>
      <w:numFmt w:val="lowerRoman"/>
      <w:lvlText w:val="%9."/>
      <w:lvlJc w:val="right"/>
      <w:pPr>
        <w:ind w:left="6520" w:hanging="180"/>
      </w:pPr>
      <w:rPr>
        <w:vertAlign w:val="baseline"/>
      </w:rPr>
    </w:lvl>
  </w:abstractNum>
  <w:num w:numId="1">
    <w:abstractNumId w:val="1"/>
  </w:num>
  <w:num w:numId="2">
    <w:abstractNumId w:val="34"/>
  </w:num>
  <w:num w:numId="3">
    <w:abstractNumId w:val="6"/>
  </w:num>
  <w:num w:numId="4">
    <w:abstractNumId w:val="24"/>
  </w:num>
  <w:num w:numId="5">
    <w:abstractNumId w:val="10"/>
  </w:num>
  <w:num w:numId="6">
    <w:abstractNumId w:val="28"/>
  </w:num>
  <w:num w:numId="7">
    <w:abstractNumId w:val="0"/>
  </w:num>
  <w:num w:numId="8">
    <w:abstractNumId w:val="29"/>
  </w:num>
  <w:num w:numId="9">
    <w:abstractNumId w:val="7"/>
  </w:num>
  <w:num w:numId="10">
    <w:abstractNumId w:val="26"/>
  </w:num>
  <w:num w:numId="11">
    <w:abstractNumId w:val="21"/>
  </w:num>
  <w:num w:numId="12">
    <w:abstractNumId w:val="11"/>
  </w:num>
  <w:num w:numId="13">
    <w:abstractNumId w:val="13"/>
  </w:num>
  <w:num w:numId="14">
    <w:abstractNumId w:val="18"/>
  </w:num>
  <w:num w:numId="15">
    <w:abstractNumId w:val="16"/>
  </w:num>
  <w:num w:numId="16">
    <w:abstractNumId w:val="20"/>
  </w:num>
  <w:num w:numId="17">
    <w:abstractNumId w:val="5"/>
  </w:num>
  <w:num w:numId="18">
    <w:abstractNumId w:val="2"/>
  </w:num>
  <w:num w:numId="19">
    <w:abstractNumId w:val="37"/>
  </w:num>
  <w:num w:numId="20">
    <w:abstractNumId w:val="33"/>
  </w:num>
  <w:num w:numId="21">
    <w:abstractNumId w:val="32"/>
  </w:num>
  <w:num w:numId="22">
    <w:abstractNumId w:val="36"/>
  </w:num>
  <w:num w:numId="23">
    <w:abstractNumId w:val="35"/>
  </w:num>
  <w:num w:numId="24">
    <w:abstractNumId w:val="25"/>
  </w:num>
  <w:num w:numId="25">
    <w:abstractNumId w:val="4"/>
  </w:num>
  <w:num w:numId="26">
    <w:abstractNumId w:val="19"/>
  </w:num>
  <w:num w:numId="27">
    <w:abstractNumId w:val="17"/>
  </w:num>
  <w:num w:numId="28">
    <w:abstractNumId w:val="14"/>
  </w:num>
  <w:num w:numId="29">
    <w:abstractNumId w:val="12"/>
  </w:num>
  <w:num w:numId="30">
    <w:abstractNumId w:val="31"/>
  </w:num>
  <w:num w:numId="31">
    <w:abstractNumId w:val="27"/>
  </w:num>
  <w:num w:numId="32">
    <w:abstractNumId w:val="30"/>
  </w:num>
  <w:num w:numId="33">
    <w:abstractNumId w:val="9"/>
  </w:num>
  <w:num w:numId="34">
    <w:abstractNumId w:val="22"/>
  </w:num>
  <w:num w:numId="35">
    <w:abstractNumId w:val="3"/>
  </w:num>
  <w:num w:numId="36">
    <w:abstractNumId w:val="15"/>
  </w:num>
  <w:num w:numId="37">
    <w:abstractNumId w:val="8"/>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D6A"/>
    <w:rsid w:val="0032584B"/>
    <w:rsid w:val="005A3394"/>
    <w:rsid w:val="008A2D6A"/>
    <w:rsid w:val="00952BEA"/>
    <w:rsid w:val="009838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71B7B-6C75-45C0-B8EB-BFDCCDF6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pPr>
      <w:keepNext/>
      <w:jc w:val="center"/>
    </w:pPr>
    <w:rPr>
      <w:b/>
      <w:color w:val="000000"/>
      <w:sz w:val="24"/>
    </w:rPr>
  </w:style>
  <w:style w:type="paragraph" w:styleId="Titolo2">
    <w:name w:val="heading 2"/>
    <w:basedOn w:val="Normale"/>
    <w:next w:val="Normale"/>
    <w:pPr>
      <w:keepNext/>
      <w:numPr>
        <w:numId w:val="1"/>
      </w:numPr>
      <w:ind w:left="-1" w:hanging="1"/>
      <w:jc w:val="both"/>
      <w:outlineLvl w:val="1"/>
    </w:pPr>
    <w:rPr>
      <w:b/>
      <w:color w:val="000000"/>
      <w:sz w:val="24"/>
    </w:rPr>
  </w:style>
  <w:style w:type="paragraph" w:styleId="Titolo3">
    <w:name w:val="heading 3"/>
    <w:basedOn w:val="Normale"/>
    <w:next w:val="Normale"/>
    <w:pPr>
      <w:keepNext/>
      <w:outlineLvl w:val="2"/>
    </w:pPr>
    <w:rPr>
      <w:rFonts w:ascii="Comic Sans MS" w:hAnsi="Comic Sans MS"/>
      <w:b/>
      <w:sz w:val="18"/>
    </w:rPr>
  </w:style>
  <w:style w:type="paragraph" w:styleId="Titolo4">
    <w:name w:val="heading 4"/>
    <w:basedOn w:val="Normale"/>
    <w:next w:val="Normale"/>
    <w:pPr>
      <w:keepNext/>
      <w:numPr>
        <w:ilvl w:val="1"/>
        <w:numId w:val="2"/>
      </w:numPr>
      <w:ind w:left="-1" w:hanging="1"/>
      <w:jc w:val="both"/>
      <w:outlineLvl w:val="3"/>
    </w:pPr>
    <w:rPr>
      <w:b/>
      <w:i/>
      <w:sz w:val="28"/>
    </w:rPr>
  </w:style>
  <w:style w:type="paragraph" w:styleId="Titolo5">
    <w:name w:val="heading 5"/>
    <w:basedOn w:val="Normale"/>
    <w:next w:val="Normale"/>
    <w:pPr>
      <w:spacing w:before="240" w:after="60"/>
      <w:outlineLvl w:val="4"/>
    </w:pPr>
    <w:rPr>
      <w:b/>
      <w:bCs/>
      <w:i/>
      <w:iCs/>
      <w:sz w:val="26"/>
      <w:szCs w:val="26"/>
    </w:rPr>
  </w:style>
  <w:style w:type="paragraph" w:styleId="Titolo6">
    <w:name w:val="heading 6"/>
    <w:basedOn w:val="Normale"/>
    <w:next w:val="Normale"/>
    <w:pPr>
      <w:spacing w:before="240" w:after="60"/>
      <w:outlineLvl w:val="5"/>
    </w:pPr>
    <w:rPr>
      <w:b/>
      <w:bCs/>
      <w:sz w:val="22"/>
      <w:szCs w:val="22"/>
    </w:rPr>
  </w:style>
  <w:style w:type="paragraph" w:styleId="Titolo7">
    <w:name w:val="heading 7"/>
    <w:basedOn w:val="Normale"/>
    <w:next w:val="Normale"/>
    <w:pPr>
      <w:spacing w:before="240" w:after="60"/>
      <w:outlineLvl w:val="6"/>
    </w:pPr>
    <w:rPr>
      <w:rFonts w:ascii="Calibri" w:hAnsi="Calibri"/>
      <w:sz w:val="24"/>
      <w:szCs w:val="24"/>
    </w:rPr>
  </w:style>
  <w:style w:type="paragraph" w:styleId="Titolo8">
    <w:name w:val="heading 8"/>
    <w:basedOn w:val="Normale"/>
    <w:next w:val="Normale"/>
    <w:pPr>
      <w:keepNext/>
      <w:jc w:val="both"/>
      <w:outlineLvl w:val="7"/>
    </w:pPr>
    <w:rPr>
      <w:sz w:val="28"/>
      <w:u w:val="single"/>
    </w:rPr>
  </w:style>
  <w:style w:type="paragraph" w:styleId="Titolo9">
    <w:name w:val="heading 9"/>
    <w:basedOn w:val="Normale"/>
    <w:next w:val="Normale"/>
    <w:pPr>
      <w:keepNext/>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jc w:val="center"/>
    </w:pPr>
    <w:rPr>
      <w:b/>
      <w:sz w:val="28"/>
      <w:u w:val="single"/>
    </w:rPr>
  </w:style>
  <w:style w:type="paragraph" w:styleId="Sommario1">
    <w:name w:val="toc 1"/>
    <w:basedOn w:val="Normale"/>
    <w:next w:val="Normale"/>
    <w:rPr>
      <w:bCs/>
      <w:sz w:val="28"/>
      <w:szCs w:val="28"/>
    </w:rPr>
  </w:style>
  <w:style w:type="paragraph" w:customStyle="1" w:styleId="CorpotestoTextbtBODYTEXTbodytexttBlocktextheadingtxtbodytxy2ParaEHPTBodyText2bt1bodytextBTtxt1T1Title1EDStextspbullettitlesbsblocktextResumeTextbt4bodytext4bt5bodytext5bodytext1txtextJustifiedppRFPText">
    <w:name w:val="Corpo testo;Text;bt;BODY TEXT;body text;t;Block text;heading_txt;bodytxy2;Para;EHPT;Body Text2;bt1;bodytext;BT;txt1;T1;Title 1;EDStext;sp;bullet title;sbs;block text;Resume Text;bt4;body text4;bt5;body text5;body text1;tx;text;Justified;pp;RFP Text"/>
    <w:basedOn w:val="Normale"/>
    <w:pPr>
      <w:jc w:val="center"/>
    </w:pPr>
    <w:rPr>
      <w:b/>
      <w:sz w:val="28"/>
    </w:rPr>
  </w:style>
  <w:style w:type="paragraph" w:customStyle="1" w:styleId="xl25">
    <w:name w:val="xl25"/>
    <w:basedOn w:val="Normale"/>
    <w:pPr>
      <w:spacing w:before="100" w:after="100"/>
      <w:jc w:val="center"/>
    </w:pPr>
    <w:rPr>
      <w:b/>
      <w:sz w:val="24"/>
    </w:rPr>
  </w:style>
  <w:style w:type="paragraph" w:styleId="Testodelblocco">
    <w:name w:val="Block Text"/>
    <w:basedOn w:val="Normale"/>
    <w:pPr>
      <w:widowControl w:val="0"/>
      <w:ind w:left="-1418" w:right="424"/>
      <w:jc w:val="both"/>
    </w:pPr>
    <w:rPr>
      <w:b/>
      <w:sz w:val="32"/>
    </w:rPr>
  </w:style>
  <w:style w:type="paragraph" w:styleId="Corpodeltesto3">
    <w:name w:val="Body Text 3"/>
    <w:basedOn w:val="Normale"/>
    <w:rPr>
      <w:sz w:val="28"/>
    </w:rPr>
  </w:style>
  <w:style w:type="paragraph" w:styleId="Rientrocorpodeltesto">
    <w:name w:val="Body Text Indent"/>
    <w:basedOn w:val="Normale"/>
    <w:pPr>
      <w:tabs>
        <w:tab w:val="left" w:pos="567"/>
      </w:tabs>
      <w:spacing w:line="360" w:lineRule="auto"/>
      <w:jc w:val="both"/>
    </w:pPr>
  </w:style>
  <w:style w:type="paragraph" w:styleId="Rientrocorpodeltesto3">
    <w:name w:val="Body Text Indent 3"/>
    <w:basedOn w:val="Normale"/>
    <w:pPr>
      <w:ind w:left="75"/>
      <w:jc w:val="both"/>
    </w:pPr>
    <w:rPr>
      <w:sz w:val="28"/>
    </w:rPr>
  </w:style>
  <w:style w:type="paragraph" w:styleId="Sottotitolo">
    <w:name w:val="Subtitle"/>
    <w:basedOn w:val="Normale"/>
    <w:pPr>
      <w:keepNext/>
      <w:keepLines/>
      <w:spacing w:before="360" w:after="80"/>
    </w:pPr>
    <w:rPr>
      <w:rFonts w:ascii="Georgia" w:eastAsia="Georgia" w:hAnsi="Georgia" w:cs="Georgia"/>
      <w:i/>
      <w:color w:val="666666"/>
      <w:sz w:val="48"/>
      <w:szCs w:val="48"/>
    </w:rPr>
  </w:style>
  <w:style w:type="paragraph" w:styleId="Rientrocorpodeltesto2">
    <w:name w:val="Body Text Indent 2"/>
    <w:basedOn w:val="Normale"/>
    <w:pPr>
      <w:ind w:left="567"/>
      <w:jc w:val="both"/>
    </w:pPr>
    <w:rPr>
      <w:sz w:val="28"/>
    </w:rPr>
  </w:style>
  <w:style w:type="paragraph" w:customStyle="1" w:styleId="Normale14">
    <w:name w:val="Normale 14"/>
    <w:basedOn w:val="Normale"/>
    <w:pPr>
      <w:jc w:val="both"/>
    </w:pPr>
    <w:rPr>
      <w:sz w:val="28"/>
    </w:rPr>
  </w:style>
  <w:style w:type="paragraph" w:styleId="Pidipagina">
    <w:name w:val="footer"/>
    <w:basedOn w:val="Normale"/>
    <w:pPr>
      <w:tabs>
        <w:tab w:val="center" w:pos="4819"/>
        <w:tab w:val="right" w:pos="9638"/>
      </w:tabs>
    </w:pPr>
  </w:style>
  <w:style w:type="paragraph" w:customStyle="1" w:styleId="Testo">
    <w:name w:val="Testo"/>
    <w:basedOn w:val="Normale"/>
    <w:pPr>
      <w:tabs>
        <w:tab w:val="center" w:pos="2552"/>
      </w:tabs>
    </w:pPr>
    <w:rPr>
      <w:sz w:val="24"/>
    </w:rPr>
  </w:style>
  <w:style w:type="paragraph" w:styleId="Intestazione">
    <w:name w:val="header"/>
    <w:basedOn w:val="Normale"/>
    <w:pPr>
      <w:tabs>
        <w:tab w:val="center" w:pos="4819"/>
        <w:tab w:val="right" w:pos="9638"/>
      </w:tabs>
    </w:pPr>
    <w:rPr>
      <w:sz w:val="24"/>
    </w:rPr>
  </w:style>
  <w:style w:type="paragraph" w:styleId="Testonormale">
    <w:name w:val="Plain Text"/>
    <w:basedOn w:val="Normale"/>
    <w:rPr>
      <w:rFonts w:ascii="Courier New" w:hAnsi="Courier New"/>
    </w:rPr>
  </w:style>
  <w:style w:type="paragraph" w:styleId="Elenco">
    <w:name w:val="List"/>
    <w:basedOn w:val="Normale"/>
    <w:pPr>
      <w:ind w:left="283" w:hanging="283"/>
    </w:pPr>
    <w:rPr>
      <w:sz w:val="24"/>
    </w:rPr>
  </w:style>
  <w:style w:type="paragraph" w:styleId="Elenco3">
    <w:name w:val="List 3"/>
    <w:basedOn w:val="Normale"/>
    <w:pPr>
      <w:ind w:left="849" w:hanging="283"/>
    </w:pPr>
    <w:rPr>
      <w:sz w:val="24"/>
    </w:rPr>
  </w:style>
  <w:style w:type="paragraph" w:styleId="Elencocontinua3">
    <w:name w:val="List Continue 3"/>
    <w:basedOn w:val="Normale"/>
    <w:pPr>
      <w:spacing w:after="120"/>
      <w:ind w:left="849"/>
    </w:pPr>
    <w:rPr>
      <w:sz w:val="24"/>
    </w:rPr>
  </w:style>
  <w:style w:type="paragraph" w:styleId="Elenco4">
    <w:name w:val="List 4"/>
    <w:basedOn w:val="Normale"/>
    <w:pPr>
      <w:ind w:left="1132" w:hanging="283"/>
    </w:pPr>
    <w:rPr>
      <w:sz w:val="24"/>
    </w:rPr>
  </w:style>
  <w:style w:type="paragraph" w:styleId="Elenco2">
    <w:name w:val="List 2"/>
    <w:basedOn w:val="Normale"/>
    <w:pPr>
      <w:ind w:left="566" w:hanging="283"/>
    </w:pPr>
    <w:rPr>
      <w:sz w:val="24"/>
    </w:rPr>
  </w:style>
  <w:style w:type="paragraph" w:styleId="Puntoelenco2">
    <w:name w:val="List Bullet 2"/>
    <w:basedOn w:val="Normale"/>
    <w:pPr>
      <w:ind w:left="1080" w:hanging="360"/>
      <w:jc w:val="both"/>
    </w:pPr>
    <w:rPr>
      <w:sz w:val="24"/>
    </w:rPr>
  </w:style>
  <w:style w:type="paragraph" w:styleId="Elencocontinua2">
    <w:name w:val="List Continue 2"/>
    <w:basedOn w:val="Normale"/>
    <w:pPr>
      <w:spacing w:after="120"/>
      <w:ind w:left="566"/>
    </w:pPr>
    <w:rPr>
      <w:sz w:val="24"/>
    </w:rPr>
  </w:style>
  <w:style w:type="paragraph" w:styleId="Sommario2">
    <w:name w:val="toc 2"/>
    <w:basedOn w:val="Normale"/>
    <w:next w:val="Normale"/>
    <w:rPr>
      <w:sz w:val="28"/>
      <w:szCs w:val="28"/>
    </w:rPr>
  </w:style>
  <w:style w:type="paragraph" w:styleId="Corpodeltesto2">
    <w:name w:val="Body Text 2"/>
    <w:basedOn w:val="Normale"/>
    <w:pPr>
      <w:tabs>
        <w:tab w:val="left" w:pos="567"/>
      </w:tabs>
      <w:spacing w:line="360" w:lineRule="auto"/>
      <w:jc w:val="both"/>
    </w:pPr>
    <w:rPr>
      <w:sz w:val="24"/>
      <w:szCs w:val="24"/>
    </w:rPr>
  </w:style>
  <w:style w:type="paragraph" w:styleId="Testofumetto">
    <w:name w:val="Balloon Text"/>
    <w:basedOn w:val="Normale"/>
    <w:rPr>
      <w:rFonts w:ascii="Tahoma" w:hAnsi="Tahoma" w:cs="Tahoma"/>
      <w:sz w:val="16"/>
      <w:szCs w:val="16"/>
    </w:rPr>
  </w:style>
  <w:style w:type="paragraph" w:customStyle="1" w:styleId="modelloinps">
    <w:name w:val="modello inps"/>
    <w:basedOn w:val="Normale"/>
    <w:pPr>
      <w:spacing w:line="312" w:lineRule="auto"/>
    </w:pPr>
    <w:rPr>
      <w:rFonts w:ascii="Verdana" w:hAnsi="Verdana"/>
      <w:sz w:val="24"/>
      <w:szCs w:val="24"/>
    </w:rPr>
  </w:style>
  <w:style w:type="paragraph" w:styleId="Puntoelenco">
    <w:name w:val="List Bullet"/>
    <w:basedOn w:val="Normale"/>
    <w:pPr>
      <w:numPr>
        <w:numId w:val="3"/>
      </w:numPr>
      <w:ind w:left="-1" w:hanging="1"/>
    </w:pPr>
    <w:rPr>
      <w:sz w:val="24"/>
      <w:szCs w:val="24"/>
    </w:rPr>
  </w:style>
  <w:style w:type="paragraph" w:styleId="Elencocontinua">
    <w:name w:val="List Continue"/>
    <w:basedOn w:val="Normale"/>
    <w:pPr>
      <w:spacing w:after="120"/>
      <w:ind w:left="283"/>
    </w:pPr>
    <w:rPr>
      <w:sz w:val="24"/>
      <w:szCs w:val="24"/>
    </w:rPr>
  </w:style>
  <w:style w:type="paragraph" w:customStyle="1" w:styleId="Indirizzointerno">
    <w:name w:val="Indirizzo interno"/>
    <w:basedOn w:val="Normale"/>
    <w:rPr>
      <w:sz w:val="24"/>
      <w:szCs w:val="24"/>
    </w:rPr>
  </w:style>
  <w:style w:type="paragraph" w:styleId="Didascalia">
    <w:name w:val="caption"/>
    <w:basedOn w:val="Normale"/>
    <w:next w:val="Normale"/>
    <w:pPr>
      <w:spacing w:before="120" w:after="120"/>
    </w:pPr>
    <w:rPr>
      <w:b/>
      <w:bCs/>
    </w:rPr>
  </w:style>
  <w:style w:type="paragraph" w:customStyle="1" w:styleId="Riferimento">
    <w:name w:val="Riferimento"/>
    <w:basedOn w:val="CorpotestoTextbtBODYTEXTbodytexttBlocktextheadingtxtbodytxy2ParaEHPTBodyText2bt1bodytextBTtxt1T1Title1EDStextspbullettitlesbsblocktextResumeTextbt4bodytext4bt5bodytext5bodytext1txtextJustifiedppRFPText"/>
  </w:style>
  <w:style w:type="paragraph" w:styleId="Sommario3">
    <w:name w:val="toc 3"/>
    <w:basedOn w:val="Normale"/>
    <w:next w:val="Normale"/>
    <w:pPr>
      <w:ind w:left="400"/>
    </w:pPr>
    <w:rPr>
      <w:i/>
      <w:iCs/>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000FF"/>
      <w:w w:val="100"/>
      <w:position w:val="-1"/>
      <w:u w:val="single"/>
      <w:effect w:val="none"/>
      <w:vertAlign w:val="baseline"/>
      <w:cs w:val="0"/>
      <w:em w:val="none"/>
    </w:rPr>
  </w:style>
  <w:style w:type="paragraph" w:styleId="Sommario4">
    <w:name w:val="toc 4"/>
    <w:basedOn w:val="Normale"/>
    <w:next w:val="Normale"/>
    <w:pPr>
      <w:ind w:left="600"/>
    </w:pPr>
    <w:rPr>
      <w:sz w:val="18"/>
      <w:szCs w:val="18"/>
    </w:rPr>
  </w:style>
  <w:style w:type="paragraph" w:styleId="Sommario5">
    <w:name w:val="toc 5"/>
    <w:basedOn w:val="Normale"/>
    <w:next w:val="Normale"/>
    <w:pPr>
      <w:ind w:left="800"/>
    </w:pPr>
    <w:rPr>
      <w:sz w:val="18"/>
      <w:szCs w:val="18"/>
    </w:rPr>
  </w:style>
  <w:style w:type="paragraph" w:styleId="Sommario6">
    <w:name w:val="toc 6"/>
    <w:basedOn w:val="Normale"/>
    <w:next w:val="Normale"/>
    <w:pPr>
      <w:ind w:left="1000"/>
    </w:pPr>
    <w:rPr>
      <w:sz w:val="18"/>
      <w:szCs w:val="18"/>
    </w:rPr>
  </w:style>
  <w:style w:type="paragraph" w:styleId="Sommario7">
    <w:name w:val="toc 7"/>
    <w:basedOn w:val="Normale"/>
    <w:next w:val="Normale"/>
    <w:pPr>
      <w:ind w:left="1200"/>
    </w:pPr>
    <w:rPr>
      <w:sz w:val="18"/>
      <w:szCs w:val="18"/>
    </w:rPr>
  </w:style>
  <w:style w:type="paragraph" w:styleId="Sommario8">
    <w:name w:val="toc 8"/>
    <w:basedOn w:val="Normale"/>
    <w:next w:val="Normale"/>
    <w:pPr>
      <w:ind w:left="1400"/>
    </w:pPr>
    <w:rPr>
      <w:sz w:val="18"/>
      <w:szCs w:val="18"/>
    </w:rPr>
  </w:style>
  <w:style w:type="paragraph" w:styleId="Sommario9">
    <w:name w:val="toc 9"/>
    <w:basedOn w:val="Normale"/>
    <w:next w:val="Normale"/>
    <w:pPr>
      <w:ind w:left="1600"/>
    </w:pPr>
    <w:rPr>
      <w:sz w:val="18"/>
      <w:szCs w:val="18"/>
    </w:rPr>
  </w:style>
  <w:style w:type="character" w:styleId="Rimandocommento">
    <w:name w:val="annotation reference"/>
    <w:rPr>
      <w:w w:val="100"/>
      <w:position w:val="-1"/>
      <w:sz w:val="16"/>
      <w:szCs w:val="16"/>
      <w:effect w:val="none"/>
      <w:vertAlign w:val="baseline"/>
      <w:cs w:val="0"/>
      <w:em w:val="none"/>
    </w:rPr>
  </w:style>
  <w:style w:type="paragraph" w:styleId="Testocommento">
    <w:name w:val="annotation text"/>
    <w:basedOn w:val="Normale"/>
  </w:style>
  <w:style w:type="paragraph" w:styleId="Soggettocommento">
    <w:name w:val="annotation subject"/>
    <w:basedOn w:val="Testocommento"/>
    <w:next w:val="Testocommento"/>
    <w:rPr>
      <w:b/>
      <w:bCs/>
    </w:rPr>
  </w:style>
  <w:style w:type="paragraph" w:customStyle="1" w:styleId="StileTitolo116pt">
    <w:name w:val="Stile Titolo 1 + 16 pt"/>
    <w:basedOn w:val="Titolo1"/>
    <w:pPr>
      <w:spacing w:line="360" w:lineRule="atLeast"/>
    </w:pPr>
    <w:rPr>
      <w:color w:val="auto"/>
      <w:sz w:val="28"/>
      <w:szCs w:val="28"/>
    </w:rPr>
  </w:style>
  <w:style w:type="character" w:customStyle="1" w:styleId="BodyTextIndentChar">
    <w:name w:val="Body Text Indent Char"/>
    <w:rPr>
      <w:w w:val="100"/>
      <w:position w:val="-1"/>
      <w:effect w:val="none"/>
      <w:vertAlign w:val="baseline"/>
      <w:cs w:val="0"/>
      <w:em w:val="none"/>
      <w:lang w:eastAsia="it-IT" w:bidi="ar-SA"/>
    </w:rPr>
  </w:style>
  <w:style w:type="paragraph" w:styleId="Mappadocumento">
    <w:name w:val="Document Map"/>
    <w:basedOn w:val="Normale"/>
    <w:pPr>
      <w:shd w:val="clear" w:color="auto" w:fill="000080"/>
    </w:pPr>
    <w:rPr>
      <w:rFonts w:ascii="Tahoma" w:hAnsi="Tahoma" w:cs="Tahoma"/>
    </w:rPr>
  </w:style>
  <w:style w:type="character" w:styleId="Numeropagina">
    <w:name w:val="page number"/>
    <w:basedOn w:val="Carpredefinitoparagrafo"/>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Paragrafoelenco">
    <w:name w:val="List Paragraph"/>
    <w:basedOn w:val="Normale"/>
    <w:pPr>
      <w:ind w:left="708"/>
    </w:pPr>
  </w:style>
  <w:style w:type="character" w:customStyle="1" w:styleId="Titolo7Carattere">
    <w:name w:val="Titolo 7 Carattere"/>
    <w:rPr>
      <w:rFonts w:ascii="Calibri" w:eastAsia="Times New Roman" w:hAnsi="Calibri" w:cs="Times New Roman"/>
      <w:w w:val="100"/>
      <w:position w:val="-1"/>
      <w:sz w:val="24"/>
      <w:szCs w:val="24"/>
      <w:effect w:val="none"/>
      <w:vertAlign w:val="baseline"/>
      <w:cs w:val="0"/>
      <w:em w:val="none"/>
    </w:rPr>
  </w:style>
  <w:style w:type="paragraph" w:customStyle="1" w:styleId="Elencoacolori-Colore11">
    <w:name w:val="Elenco a colori - Colore 11"/>
    <w:basedOn w:val="Normale"/>
    <w:pPr>
      <w:ind w:left="708"/>
    </w:pPr>
    <w:rPr>
      <w:sz w:val="24"/>
      <w:szCs w:val="24"/>
    </w:rPr>
  </w:style>
  <w:style w:type="paragraph" w:customStyle="1" w:styleId="Stile">
    <w:name w:val="Stile"/>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position w:val="-1"/>
      <w:sz w:val="24"/>
      <w:szCs w:val="24"/>
    </w:rPr>
  </w:style>
  <w:style w:type="character" w:customStyle="1" w:styleId="CorpotestoCarattereTextCaratterebtCarattereBODYTEXTCaratterebodytextCaratteretCarattereBlocktextCarattereheadingtxtCaratterebodytxy2CarattereParaCarattereEHPTCarattereBodyText2Caratterebt1CaratterebodytextCarattere">
    <w:name w:val="Corpo testo Carattere;Text Carattere;bt Carattere;BODY TEXT Carattere;body text Carattere;t Carattere;Block text Carattere;heading_txt Carattere;bodytxy2 Carattere;Para Carattere;EHPT Carattere;Body Text2 Carattere;bt1 Carattere;bodytext Carattere"/>
    <w:rPr>
      <w:b/>
      <w:w w:val="100"/>
      <w:position w:val="-1"/>
      <w:sz w:val="28"/>
      <w:effect w:val="none"/>
      <w:vertAlign w:val="baseline"/>
      <w:cs w:val="0"/>
      <w:em w:val="none"/>
    </w:rPr>
  </w:style>
  <w:style w:type="character" w:styleId="Enfasicorsivo">
    <w:name w:val="Emphasis"/>
    <w:rPr>
      <w:i/>
      <w:iCs/>
      <w:w w:val="100"/>
      <w:position w:val="-1"/>
      <w:effect w:val="none"/>
      <w:vertAlign w:val="baseline"/>
      <w:cs w:val="0"/>
      <w:em w:val="none"/>
    </w:rPr>
  </w:style>
  <w:style w:type="character" w:customStyle="1" w:styleId="Titolo1Carattere">
    <w:name w:val="Titolo 1 Carattere"/>
    <w:rPr>
      <w:b/>
      <w:color w:val="000000"/>
      <w:w w:val="100"/>
      <w:position w:val="-1"/>
      <w:sz w:val="24"/>
      <w:effect w:val="none"/>
      <w:vertAlign w:val="baseline"/>
      <w:cs w:val="0"/>
      <w:em w:val="none"/>
    </w:rPr>
  </w:style>
  <w:style w:type="paragraph" w:customStyle="1" w:styleId="PuntoElencoLettere">
    <w:name w:val="PuntoElencoLettere"/>
    <w:basedOn w:val="Normale"/>
    <w:pPr>
      <w:numPr>
        <w:numId w:val="4"/>
      </w:numPr>
      <w:tabs>
        <w:tab w:val="left" w:pos="567"/>
      </w:tabs>
      <w:spacing w:after="120"/>
      <w:ind w:left="-1" w:hanging="1"/>
      <w:jc w:val="both"/>
    </w:pPr>
    <w:rPr>
      <w:rFonts w:ascii="Calibri" w:hAnsi="Calibri"/>
      <w:sz w:val="22"/>
      <w:szCs w:val="24"/>
    </w:rPr>
  </w:style>
  <w:style w:type="character" w:customStyle="1" w:styleId="TestocommentoCarattere">
    <w:name w:val="Testo commento Carattere"/>
    <w:rPr>
      <w:w w:val="100"/>
      <w:position w:val="-1"/>
      <w:effect w:val="none"/>
      <w:vertAlign w:val="baseline"/>
      <w:cs w:val="0"/>
      <w:em w:val="none"/>
    </w:rPr>
  </w:style>
  <w:style w:type="paragraph" w:customStyle="1" w:styleId="Sfondoacolori-Colore11">
    <w:name w:val="Sfondo a colori - Colore 11"/>
    <w:pPr>
      <w:suppressAutoHyphens/>
      <w:spacing w:line="1" w:lineRule="atLeast"/>
      <w:ind w:leftChars="-1" w:left="-1" w:hangingChars="1" w:hanging="1"/>
      <w:textDirection w:val="btLr"/>
      <w:textAlignment w:val="top"/>
      <w:outlineLvl w:val="0"/>
    </w:pPr>
    <w:rPr>
      <w:position w:val="-1"/>
    </w:rPr>
  </w:style>
  <w:style w:type="character" w:customStyle="1" w:styleId="Titolo2Carattere">
    <w:name w:val="Titolo 2 Carattere"/>
    <w:rPr>
      <w:b/>
      <w:color w:val="000000"/>
      <w:w w:val="100"/>
      <w:position w:val="-1"/>
      <w:sz w:val="24"/>
      <w:effect w:val="none"/>
      <w:vertAlign w:val="baseline"/>
      <w:cs w:val="0"/>
      <w:em w:val="none"/>
    </w:rPr>
  </w:style>
  <w:style w:type="paragraph" w:styleId="NormaleWeb">
    <w:name w:val="Normal (Web)"/>
    <w:basedOn w:val="Normale"/>
    <w:qFormat/>
    <w:rPr>
      <w:sz w:val="24"/>
      <w:szCs w:val="24"/>
    </w:rPr>
  </w:style>
  <w:style w:type="paragraph" w:styleId="PreformattatoHTML">
    <w:name w:val="HTML Preformatted"/>
    <w:basedOn w:val="Normale"/>
    <w:qFormat/>
    <w:rPr>
      <w:rFonts w:ascii="Courier New" w:hAnsi="Courier New" w:cs="Courier New"/>
    </w:rPr>
  </w:style>
  <w:style w:type="character" w:customStyle="1" w:styleId="PreformattatoHTMLCarattere">
    <w:name w:val="Preformattato HTML Carattere"/>
    <w:rPr>
      <w:rFonts w:ascii="Courier New" w:hAnsi="Courier New" w:cs="Courier New"/>
      <w:w w:val="100"/>
      <w:position w:val="-1"/>
      <w:effect w:val="none"/>
      <w:vertAlign w:val="baseline"/>
      <w:cs w:val="0"/>
      <w:em w:val="none"/>
    </w:rPr>
  </w:style>
  <w:style w:type="character" w:customStyle="1" w:styleId="PidipaginaCarattere">
    <w:name w:val="Piè di pagina Carattere"/>
    <w:rPr>
      <w:w w:val="100"/>
      <w:position w:val="-1"/>
      <w:effect w:val="none"/>
      <w:vertAlign w:val="baseline"/>
      <w:cs w:val="0"/>
      <w:em w:val="none"/>
    </w:rPr>
  </w:style>
  <w:style w:type="character" w:customStyle="1" w:styleId="IntestazioneCarattere">
    <w:name w:val="Intestazione Carattere"/>
    <w:rPr>
      <w:w w:val="100"/>
      <w:position w:val="-1"/>
      <w:sz w:val="24"/>
      <w:effect w:val="none"/>
      <w:vertAlign w:val="baseline"/>
      <w:cs w:val="0"/>
      <w:em w:val="none"/>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6647</Words>
  <Characters>37888</Characters>
  <Application>Microsoft Office Word</Application>
  <DocSecurity>0</DocSecurity>
  <Lines>315</Lines>
  <Paragraphs>88</Paragraphs>
  <ScaleCrop>false</ScaleCrop>
  <HeadingPairs>
    <vt:vector size="2" baseType="variant">
      <vt:variant>
        <vt:lpstr>Titolo</vt:lpstr>
      </vt:variant>
      <vt:variant>
        <vt:i4>1</vt:i4>
      </vt:variant>
    </vt:vector>
  </HeadingPairs>
  <TitlesOfParts>
    <vt:vector size="1" baseType="lpstr">
      <vt:lpstr/>
    </vt:vector>
  </TitlesOfParts>
  <Company>I.N.P.S.</Company>
  <LinksUpToDate>false</LinksUpToDate>
  <CharactersWithSpaces>44447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Campolo Vincenzocarmelo</dc:creator>
  <cp:lastModifiedBy>Gian Franco Onnis</cp:lastModifiedBy>
  <cp:revision>2</cp:revision>
  <dcterms:created xsi:type="dcterms:W3CDTF">2018-09-28T14:17:00Z</dcterms:created>
  <dcterms:modified xsi:type="dcterms:W3CDTF">2018-09-28T14:17:00Z</dcterms:modified>
</cp:coreProperties>
</file>